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41" w:line="222" w:lineRule="auto"/>
        <w:ind w:left="27"/>
      </w:pPr>
      <w:r>
        <w:rPr>
          <w:spacing w:val="-10"/>
        </w:rPr>
        <w:t>附件</w:t>
      </w:r>
      <w:r>
        <w:rPr>
          <w:spacing w:val="-48"/>
        </w:rPr>
        <w:t xml:space="preserve"> </w:t>
      </w:r>
      <w:r>
        <w:rPr>
          <w:spacing w:val="-10"/>
        </w:rPr>
        <w:t>2：</w:t>
      </w:r>
    </w:p>
    <w:p>
      <w:pPr>
        <w:spacing w:line="422" w:lineRule="auto"/>
        <w:rPr>
          <w:rFonts w:ascii="Arial"/>
          <w:sz w:val="21"/>
        </w:rPr>
      </w:pPr>
    </w:p>
    <w:p>
      <w:pPr>
        <w:spacing w:before="169" w:line="906" w:lineRule="exact"/>
        <w:ind w:left="1934"/>
        <w:rPr>
          <w:rFonts w:ascii="宋体" w:hAnsi="宋体" w:eastAsia="宋体" w:cs="宋体"/>
          <w:sz w:val="52"/>
          <w:szCs w:val="52"/>
        </w:rPr>
      </w:pPr>
      <w:r>
        <w:rPr>
          <w:rFonts w:ascii="宋体" w:hAnsi="宋体" w:eastAsia="宋体" w:cs="宋体"/>
          <w:spacing w:val="-1"/>
          <w:position w:val="29"/>
          <w:sz w:val="52"/>
          <w:szCs w:val="52"/>
          <w14:textOutline w14:w="6350" w14:cap="flat" w14:cmpd="sng">
            <w14:solidFill>
              <w14:srgbClr w14:val="000000"/>
            </w14:solidFill>
            <w14:prstDash w14:val="solid"/>
            <w14:miter w14:val="0"/>
          </w14:textOutline>
        </w:rPr>
        <w:t>浙江开放大学科研课题</w:t>
      </w:r>
    </w:p>
    <w:p>
      <w:pPr>
        <w:spacing w:line="716" w:lineRule="exact"/>
        <w:ind w:left="3621"/>
        <w:rPr>
          <w:rFonts w:ascii="宋体" w:hAnsi="宋体" w:eastAsia="宋体" w:cs="宋体"/>
          <w:sz w:val="52"/>
          <w:szCs w:val="52"/>
        </w:rPr>
      </w:pPr>
      <w:r>
        <w:rPr>
          <w:rFonts w:ascii="宋体" w:hAnsi="宋体" w:eastAsia="宋体" w:cs="宋体"/>
          <w:spacing w:val="64"/>
          <w:position w:val="3"/>
          <w:sz w:val="52"/>
          <w:szCs w:val="52"/>
          <w14:textOutline w14:w="6350" w14:cap="flat" w14:cmpd="sng">
            <w14:solidFill>
              <w14:srgbClr w14:val="000000"/>
            </w14:solidFill>
            <w14:prstDash w14:val="solid"/>
            <w14:miter w14:val="0"/>
          </w14:textOutline>
        </w:rPr>
        <w:t>申报书</w:t>
      </w: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2"/>
        <w:tabs>
          <w:tab w:val="left" w:pos="8287"/>
        </w:tabs>
        <w:spacing w:before="101" w:line="595" w:lineRule="auto"/>
        <w:ind w:left="963" w:right="406"/>
        <w:jc w:val="both"/>
      </w:pPr>
      <w:r>
        <w:rPr>
          <w:spacing w:val="-5"/>
        </w:rPr>
        <w:t>课</w:t>
      </w:r>
      <w:r>
        <w:rPr>
          <w:spacing w:val="24"/>
        </w:rPr>
        <w:t xml:space="preserve"> </w:t>
      </w:r>
      <w:r>
        <w:rPr>
          <w:spacing w:val="-5"/>
        </w:rPr>
        <w:t>题</w:t>
      </w:r>
      <w:r>
        <w:rPr>
          <w:spacing w:val="14"/>
        </w:rPr>
        <w:t xml:space="preserve"> </w:t>
      </w:r>
      <w:r>
        <w:rPr>
          <w:spacing w:val="-5"/>
        </w:rPr>
        <w:t>名</w:t>
      </w:r>
      <w:r>
        <w:rPr>
          <w:spacing w:val="22"/>
        </w:rPr>
        <w:t xml:space="preserve"> </w:t>
      </w:r>
      <w:r>
        <w:rPr>
          <w:spacing w:val="-5"/>
        </w:rPr>
        <w:t>称</w:t>
      </w:r>
      <w:r>
        <w:rPr>
          <w:u w:val="single" w:color="auto"/>
        </w:rPr>
        <w:tab/>
      </w:r>
      <w:r>
        <w:t xml:space="preserve"> </w:t>
      </w:r>
      <w:r>
        <w:rPr>
          <w:spacing w:val="-5"/>
        </w:rPr>
        <w:t>课</w:t>
      </w:r>
      <w:r>
        <w:rPr>
          <w:spacing w:val="37"/>
        </w:rPr>
        <w:t xml:space="preserve"> </w:t>
      </w:r>
      <w:r>
        <w:rPr>
          <w:spacing w:val="-5"/>
        </w:rPr>
        <w:t>题</w:t>
      </w:r>
      <w:r>
        <w:rPr>
          <w:spacing w:val="35"/>
        </w:rPr>
        <w:t xml:space="preserve"> </w:t>
      </w:r>
      <w:r>
        <w:rPr>
          <w:spacing w:val="-5"/>
        </w:rPr>
        <w:t>类</w:t>
      </w:r>
      <w:r>
        <w:rPr>
          <w:spacing w:val="17"/>
        </w:rPr>
        <w:t xml:space="preserve"> </w:t>
      </w:r>
      <w:r>
        <w:rPr>
          <w:spacing w:val="-5"/>
        </w:rPr>
        <w:t>别</w:t>
      </w:r>
      <w:r>
        <w:rPr>
          <w:spacing w:val="-5"/>
          <w:u w:val="single" w:color="auto"/>
        </w:rPr>
        <w:t xml:space="preserve">                                     </w:t>
      </w:r>
    </w:p>
    <w:p>
      <w:pPr>
        <w:pStyle w:val="2"/>
        <w:spacing w:line="222" w:lineRule="auto"/>
        <w:ind w:left="959"/>
      </w:pPr>
      <w:r>
        <w:rPr>
          <w:spacing w:val="-9"/>
        </w:rPr>
        <w:t>成</w:t>
      </w:r>
      <w:r>
        <w:rPr>
          <w:spacing w:val="17"/>
        </w:rPr>
        <w:t xml:space="preserve"> </w:t>
      </w:r>
      <w:r>
        <w:rPr>
          <w:spacing w:val="-9"/>
        </w:rPr>
        <w:t>果</w:t>
      </w:r>
      <w:r>
        <w:rPr>
          <w:spacing w:val="9"/>
        </w:rPr>
        <w:t xml:space="preserve"> </w:t>
      </w:r>
      <w:r>
        <w:rPr>
          <w:spacing w:val="-9"/>
        </w:rPr>
        <w:t>形</w:t>
      </w:r>
      <w:r>
        <w:rPr>
          <w:spacing w:val="42"/>
        </w:rPr>
        <w:t xml:space="preserve"> </w:t>
      </w:r>
      <w:r>
        <w:rPr>
          <w:spacing w:val="-9"/>
        </w:rPr>
        <w:t>式</w:t>
      </w:r>
      <w:r>
        <w:rPr>
          <w:u w:val="single" w:color="auto"/>
        </w:rPr>
        <w:t xml:space="preserve">                                    </w:t>
      </w:r>
    </w:p>
    <w:p>
      <w:pPr>
        <w:spacing w:line="261" w:lineRule="auto"/>
        <w:rPr>
          <w:rFonts w:ascii="Arial"/>
          <w:sz w:val="21"/>
        </w:rPr>
      </w:pPr>
    </w:p>
    <w:p>
      <w:pPr>
        <w:spacing w:line="261" w:lineRule="auto"/>
        <w:rPr>
          <w:rFonts w:ascii="Arial"/>
          <w:sz w:val="21"/>
        </w:rPr>
      </w:pPr>
    </w:p>
    <w:p>
      <w:pPr>
        <w:pStyle w:val="2"/>
        <w:tabs>
          <w:tab w:val="left" w:pos="8274"/>
          <w:tab w:val="left" w:pos="8277"/>
          <w:tab w:val="left" w:pos="8279"/>
        </w:tabs>
        <w:spacing w:before="101" w:line="504" w:lineRule="auto"/>
        <w:ind w:left="951" w:right="415" w:firstLine="13"/>
        <w:jc w:val="both"/>
      </w:pPr>
      <w:r>
        <w:rPr>
          <w:spacing w:val="-7"/>
        </w:rPr>
        <w:t>负</w:t>
      </w:r>
      <w:r>
        <w:rPr>
          <w:spacing w:val="15"/>
        </w:rPr>
        <w:t xml:space="preserve">  </w:t>
      </w:r>
      <w:r>
        <w:rPr>
          <w:spacing w:val="-7"/>
        </w:rPr>
        <w:t>责</w:t>
      </w:r>
      <w:r>
        <w:rPr>
          <w:spacing w:val="14"/>
        </w:rPr>
        <w:t xml:space="preserve">  </w:t>
      </w:r>
      <w:r>
        <w:rPr>
          <w:spacing w:val="-7"/>
        </w:rPr>
        <w:t>人</w:t>
      </w:r>
      <w:r>
        <w:rPr>
          <w:spacing w:val="-7"/>
          <w:u w:val="single" w:color="auto"/>
        </w:rPr>
        <w:t xml:space="preserve">               </w:t>
      </w:r>
      <w:r>
        <w:rPr>
          <w:spacing w:val="-127"/>
        </w:rPr>
        <w:t xml:space="preserve"> </w:t>
      </w:r>
      <w:r>
        <w:rPr>
          <w:spacing w:val="-7"/>
        </w:rPr>
        <w:t>职 务</w:t>
      </w:r>
      <w:r>
        <w:rPr>
          <w:spacing w:val="32"/>
        </w:rPr>
        <w:t xml:space="preserve"> </w:t>
      </w:r>
      <w:r>
        <w:rPr>
          <w:spacing w:val="-7"/>
        </w:rPr>
        <w:t>职</w:t>
      </w:r>
      <w:r>
        <w:rPr>
          <w:spacing w:val="22"/>
        </w:rPr>
        <w:t xml:space="preserve"> </w:t>
      </w:r>
      <w:r>
        <w:rPr>
          <w:spacing w:val="-7"/>
        </w:rPr>
        <w:t>称</w:t>
      </w:r>
      <w:r>
        <w:rPr>
          <w:u w:val="single" w:color="auto"/>
        </w:rPr>
        <w:tab/>
      </w:r>
      <w:r>
        <w:rPr>
          <w:u w:val="single" w:color="auto"/>
        </w:rPr>
        <w:tab/>
      </w:r>
      <w:r>
        <w:rPr>
          <w:u w:val="single" w:color="auto"/>
        </w:rPr>
        <w:tab/>
      </w:r>
      <w:r>
        <w:t xml:space="preserve"> </w:t>
      </w:r>
      <w:r>
        <w:rPr>
          <w:spacing w:val="-6"/>
        </w:rPr>
        <w:t>所</w:t>
      </w:r>
      <w:r>
        <w:rPr>
          <w:spacing w:val="25"/>
        </w:rPr>
        <w:t xml:space="preserve"> </w:t>
      </w:r>
      <w:r>
        <w:rPr>
          <w:spacing w:val="-6"/>
        </w:rPr>
        <w:t>在</w:t>
      </w:r>
      <w:r>
        <w:rPr>
          <w:spacing w:val="26"/>
        </w:rPr>
        <w:t xml:space="preserve"> </w:t>
      </w:r>
      <w:r>
        <w:rPr>
          <w:spacing w:val="-6"/>
        </w:rPr>
        <w:t>单</w:t>
      </w:r>
      <w:r>
        <w:rPr>
          <w:spacing w:val="13"/>
        </w:rPr>
        <w:t xml:space="preserve"> </w:t>
      </w:r>
      <w:r>
        <w:rPr>
          <w:spacing w:val="-6"/>
        </w:rPr>
        <w:t>位</w:t>
      </w:r>
      <w:r>
        <w:rPr>
          <w:u w:val="single" w:color="auto"/>
        </w:rPr>
        <w:tab/>
      </w:r>
      <w:r>
        <w:t xml:space="preserve"> </w:t>
      </w:r>
      <w:r>
        <w:rPr>
          <w:spacing w:val="-17"/>
        </w:rPr>
        <w:t>联</w:t>
      </w:r>
      <w:r>
        <w:rPr>
          <w:spacing w:val="34"/>
        </w:rPr>
        <w:t xml:space="preserve"> </w:t>
      </w:r>
      <w:r>
        <w:rPr>
          <w:spacing w:val="-17"/>
        </w:rPr>
        <w:t>系</w:t>
      </w:r>
      <w:r>
        <w:rPr>
          <w:spacing w:val="56"/>
        </w:rPr>
        <w:t xml:space="preserve"> </w:t>
      </w:r>
      <w:r>
        <w:rPr>
          <w:spacing w:val="-17"/>
        </w:rPr>
        <w:t>电</w:t>
      </w:r>
      <w:r>
        <w:rPr>
          <w:spacing w:val="18"/>
        </w:rPr>
        <w:t xml:space="preserve"> </w:t>
      </w:r>
      <w:r>
        <w:rPr>
          <w:spacing w:val="-17"/>
        </w:rPr>
        <w:t>话</w:t>
      </w:r>
      <w:r>
        <w:rPr>
          <w:u w:val="single" w:color="auto"/>
        </w:rPr>
        <w:tab/>
      </w:r>
      <w:r>
        <w:rPr>
          <w:u w:val="single" w:color="auto"/>
        </w:rPr>
        <w:tab/>
      </w:r>
      <w:r>
        <w:t xml:space="preserve"> </w:t>
      </w:r>
      <w:r>
        <w:rPr>
          <w:spacing w:val="-20"/>
        </w:rPr>
        <w:t>填</w:t>
      </w:r>
      <w:r>
        <w:rPr>
          <w:spacing w:val="18"/>
        </w:rPr>
        <w:t xml:space="preserve"> </w:t>
      </w:r>
      <w:r>
        <w:rPr>
          <w:spacing w:val="-20"/>
        </w:rPr>
        <w:t>表</w:t>
      </w:r>
      <w:r>
        <w:rPr>
          <w:spacing w:val="79"/>
        </w:rPr>
        <w:t xml:space="preserve"> </w:t>
      </w:r>
      <w:r>
        <w:rPr>
          <w:spacing w:val="-20"/>
        </w:rPr>
        <w:t>日</w:t>
      </w:r>
      <w:r>
        <w:rPr>
          <w:spacing w:val="23"/>
        </w:rPr>
        <w:t xml:space="preserve"> </w:t>
      </w:r>
      <w:r>
        <w:rPr>
          <w:spacing w:val="-20"/>
        </w:rPr>
        <w:t>期</w:t>
      </w:r>
      <w:r>
        <w:rPr>
          <w:u w:val="single" w:color="auto"/>
        </w:rPr>
        <w:t xml:space="preserve">                                    </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114" w:line="624" w:lineRule="exact"/>
        <w:ind w:left="2567"/>
        <w:rPr>
          <w:rFonts w:ascii="楷体" w:hAnsi="楷体" w:eastAsia="楷体" w:cs="楷体"/>
          <w:sz w:val="35"/>
          <w:szCs w:val="35"/>
        </w:rPr>
      </w:pPr>
      <w:r>
        <w:rPr>
          <w:rFonts w:ascii="楷体" w:hAnsi="楷体" w:eastAsia="楷体" w:cs="楷体"/>
          <w:spacing w:val="-12"/>
          <w:position w:val="19"/>
          <w:sz w:val="35"/>
          <w:szCs w:val="35"/>
        </w:rPr>
        <w:t>浙</w:t>
      </w:r>
      <w:r>
        <w:rPr>
          <w:rFonts w:ascii="楷体" w:hAnsi="楷体" w:eastAsia="楷体" w:cs="楷体"/>
          <w:spacing w:val="21"/>
          <w:position w:val="19"/>
          <w:sz w:val="35"/>
          <w:szCs w:val="35"/>
        </w:rPr>
        <w:t xml:space="preserve">  </w:t>
      </w:r>
      <w:r>
        <w:rPr>
          <w:rFonts w:ascii="楷体" w:hAnsi="楷体" w:eastAsia="楷体" w:cs="楷体"/>
          <w:spacing w:val="-12"/>
          <w:position w:val="19"/>
          <w:sz w:val="35"/>
          <w:szCs w:val="35"/>
        </w:rPr>
        <w:t>江</w:t>
      </w:r>
      <w:r>
        <w:rPr>
          <w:rFonts w:ascii="楷体" w:hAnsi="楷体" w:eastAsia="楷体" w:cs="楷体"/>
          <w:spacing w:val="14"/>
          <w:position w:val="19"/>
          <w:sz w:val="35"/>
          <w:szCs w:val="35"/>
        </w:rPr>
        <w:t xml:space="preserve">  </w:t>
      </w:r>
      <w:r>
        <w:rPr>
          <w:rFonts w:ascii="楷体" w:hAnsi="楷体" w:eastAsia="楷体" w:cs="楷体"/>
          <w:spacing w:val="-12"/>
          <w:position w:val="19"/>
          <w:sz w:val="35"/>
          <w:szCs w:val="35"/>
        </w:rPr>
        <w:t>开</w:t>
      </w:r>
      <w:r>
        <w:rPr>
          <w:rFonts w:ascii="楷体" w:hAnsi="楷体" w:eastAsia="楷体" w:cs="楷体"/>
          <w:spacing w:val="8"/>
          <w:position w:val="19"/>
          <w:sz w:val="35"/>
          <w:szCs w:val="35"/>
        </w:rPr>
        <w:t xml:space="preserve">  </w:t>
      </w:r>
      <w:r>
        <w:rPr>
          <w:rFonts w:ascii="楷体" w:hAnsi="楷体" w:eastAsia="楷体" w:cs="楷体"/>
          <w:spacing w:val="-12"/>
          <w:position w:val="19"/>
          <w:sz w:val="35"/>
          <w:szCs w:val="35"/>
        </w:rPr>
        <w:t>放</w:t>
      </w:r>
      <w:r>
        <w:rPr>
          <w:rFonts w:ascii="楷体" w:hAnsi="楷体" w:eastAsia="楷体" w:cs="楷体"/>
          <w:spacing w:val="27"/>
          <w:position w:val="19"/>
          <w:sz w:val="35"/>
          <w:szCs w:val="35"/>
        </w:rPr>
        <w:t xml:space="preserve">  </w:t>
      </w:r>
      <w:r>
        <w:rPr>
          <w:rFonts w:ascii="楷体" w:hAnsi="楷体" w:eastAsia="楷体" w:cs="楷体"/>
          <w:spacing w:val="-12"/>
          <w:position w:val="19"/>
          <w:sz w:val="35"/>
          <w:szCs w:val="35"/>
        </w:rPr>
        <w:t>大</w:t>
      </w:r>
      <w:r>
        <w:rPr>
          <w:rFonts w:ascii="楷体" w:hAnsi="楷体" w:eastAsia="楷体" w:cs="楷体"/>
          <w:spacing w:val="22"/>
          <w:position w:val="19"/>
          <w:sz w:val="35"/>
          <w:szCs w:val="35"/>
        </w:rPr>
        <w:t xml:space="preserve">  </w:t>
      </w:r>
      <w:r>
        <w:rPr>
          <w:rFonts w:ascii="楷体" w:hAnsi="楷体" w:eastAsia="楷体" w:cs="楷体"/>
          <w:spacing w:val="-12"/>
          <w:position w:val="19"/>
          <w:sz w:val="35"/>
          <w:szCs w:val="35"/>
        </w:rPr>
        <w:t>学</w:t>
      </w:r>
    </w:p>
    <w:p>
      <w:pPr>
        <w:spacing w:before="1" w:line="228" w:lineRule="auto"/>
        <w:ind w:left="2567"/>
        <w:rPr>
          <w:rFonts w:ascii="楷体" w:hAnsi="楷体" w:eastAsia="楷体" w:cs="楷体"/>
          <w:sz w:val="35"/>
          <w:szCs w:val="35"/>
        </w:rPr>
      </w:pPr>
      <w:r>
        <w:rPr>
          <w:rFonts w:ascii="楷体" w:hAnsi="楷体" w:eastAsia="楷体" w:cs="楷体"/>
          <w:spacing w:val="8"/>
          <w:sz w:val="35"/>
          <w:szCs w:val="35"/>
        </w:rPr>
        <w:t>浙江省社区教育指导中心</w:t>
      </w:r>
    </w:p>
    <w:p>
      <w:pPr>
        <w:spacing w:line="228" w:lineRule="auto"/>
        <w:rPr>
          <w:rFonts w:ascii="楷体" w:hAnsi="楷体" w:eastAsia="楷体" w:cs="楷体"/>
          <w:sz w:val="35"/>
          <w:szCs w:val="35"/>
        </w:rPr>
        <w:sectPr>
          <w:footerReference r:id="rId5" w:type="default"/>
          <w:pgSz w:w="11906" w:h="16839"/>
          <w:pgMar w:top="1431" w:right="1785" w:bottom="1270" w:left="1424" w:header="0" w:footer="992" w:gutter="0"/>
          <w:cols w:space="720" w:num="1"/>
        </w:sectPr>
      </w:pPr>
    </w:p>
    <w:p>
      <w:pPr>
        <w:spacing w:before="139" w:line="226" w:lineRule="auto"/>
        <w:ind w:left="198"/>
        <w:rPr>
          <w:rFonts w:ascii="黑体" w:hAnsi="黑体" w:eastAsia="黑体" w:cs="黑体"/>
          <w:sz w:val="31"/>
          <w:szCs w:val="31"/>
        </w:rPr>
      </w:pPr>
      <w:r>
        <w:rPr>
          <w:rFonts w:ascii="黑体" w:hAnsi="黑体" w:eastAsia="黑体" w:cs="黑体"/>
          <w:spacing w:val="7"/>
          <w:sz w:val="31"/>
          <w:szCs w:val="31"/>
        </w:rPr>
        <w:t>二、课题设计论证</w:t>
      </w:r>
    </w:p>
    <w:p>
      <w:pPr>
        <w:spacing w:line="90" w:lineRule="exact"/>
      </w:pPr>
    </w:p>
    <w:tbl>
      <w:tblPr>
        <w:tblStyle w:val="6"/>
        <w:tblW w:w="950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50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077" w:hRule="atLeast"/>
        </w:trPr>
        <w:tc>
          <w:tcPr>
            <w:tcW w:w="9503" w:type="dxa"/>
            <w:vAlign w:val="top"/>
          </w:tcPr>
          <w:p>
            <w:pPr>
              <w:pStyle w:val="7"/>
              <w:spacing w:before="50" w:line="268" w:lineRule="auto"/>
              <w:ind w:left="113" w:right="107" w:firstLine="14"/>
              <w:rPr>
                <w:spacing w:val="7"/>
              </w:rPr>
            </w:pPr>
            <w:r>
              <w:rPr>
                <w:spacing w:val="10"/>
              </w:rPr>
              <w:t>1.选题：本课题国内外研究现状述评，选题的意义；2.内容：本课题研究的基本思路、主要内容、基</w:t>
            </w:r>
            <w:r>
              <w:rPr>
                <w:spacing w:val="1"/>
              </w:rPr>
              <w:t xml:space="preserve"> </w:t>
            </w:r>
            <w:r>
              <w:rPr>
                <w:spacing w:val="10"/>
              </w:rPr>
              <w:t>本步骤；3.预期价值：本课题研究学术观点、学术思想的特色和创新；4.预期成果及实际应用价值、</w:t>
            </w:r>
            <w:r>
              <w:rPr>
                <w:spacing w:val="15"/>
              </w:rPr>
              <w:t xml:space="preserve"> </w:t>
            </w:r>
            <w:r>
              <w:rPr>
                <w:spacing w:val="7"/>
              </w:rPr>
              <w:t>成果去向；5.参考文献（课题负责人的成果不列入参考文献，限填</w:t>
            </w:r>
            <w:r>
              <w:rPr>
                <w:spacing w:val="-6"/>
              </w:rPr>
              <w:t xml:space="preserve"> </w:t>
            </w:r>
            <w:r>
              <w:rPr>
                <w:spacing w:val="7"/>
              </w:rPr>
              <w:t>10</w:t>
            </w:r>
            <w:r>
              <w:rPr>
                <w:spacing w:val="-35"/>
              </w:rPr>
              <w:t xml:space="preserve"> </w:t>
            </w:r>
            <w:r>
              <w:rPr>
                <w:spacing w:val="7"/>
              </w:rPr>
              <w:t>项）。</w:t>
            </w:r>
          </w:p>
          <w:p>
            <w:pPr>
              <w:pStyle w:val="7"/>
              <w:spacing w:before="50" w:line="268" w:lineRule="auto"/>
              <w:ind w:left="113" w:right="107" w:firstLine="14"/>
              <w:rPr>
                <w:spacing w:val="7"/>
              </w:rPr>
            </w:pPr>
          </w:p>
          <w:p>
            <w:pPr>
              <w:pStyle w:val="7"/>
              <w:spacing w:before="50" w:line="268" w:lineRule="auto"/>
              <w:ind w:left="113" w:right="107" w:firstLine="14"/>
              <w:rPr>
                <w:spacing w:val="7"/>
              </w:rPr>
            </w:pPr>
          </w:p>
          <w:p>
            <w:pPr>
              <w:pStyle w:val="7"/>
              <w:spacing w:before="50" w:line="268" w:lineRule="auto"/>
              <w:ind w:left="113" w:right="107" w:firstLine="14"/>
              <w:rPr>
                <w:b/>
                <w:bCs/>
                <w:spacing w:val="7"/>
              </w:rPr>
            </w:pPr>
            <w:r>
              <w:rPr>
                <w:b/>
                <w:bCs/>
                <w:spacing w:val="10"/>
              </w:rPr>
              <w:t>1.选题</w:t>
            </w:r>
          </w:p>
          <w:p>
            <w:pPr>
              <w:pStyle w:val="7"/>
              <w:spacing w:before="50" w:line="268" w:lineRule="auto"/>
              <w:ind w:left="113" w:right="107" w:firstLine="14"/>
              <w:rPr>
                <w:spacing w:val="10"/>
              </w:rPr>
            </w:pPr>
            <w:r>
              <w:rPr>
                <w:rFonts w:hint="eastAsia"/>
                <w:spacing w:val="10"/>
                <w:lang w:eastAsia="zh-CN"/>
              </w:rPr>
              <w:t>（</w:t>
            </w:r>
            <w:r>
              <w:rPr>
                <w:rFonts w:hint="eastAsia"/>
                <w:spacing w:val="10"/>
                <w:lang w:val="en-US" w:eastAsia="zh-CN"/>
              </w:rPr>
              <w:t>1</w:t>
            </w:r>
            <w:r>
              <w:rPr>
                <w:rFonts w:hint="eastAsia"/>
                <w:spacing w:val="10"/>
                <w:lang w:eastAsia="zh-CN"/>
              </w:rPr>
              <w:t>）</w:t>
            </w:r>
            <w:r>
              <w:rPr>
                <w:spacing w:val="10"/>
              </w:rPr>
              <w:t>国内外研究现状述评</w:t>
            </w:r>
          </w:p>
          <w:p>
            <w:pPr>
              <w:pStyle w:val="7"/>
              <w:spacing w:before="50" w:line="268" w:lineRule="auto"/>
              <w:ind w:left="113" w:right="107" w:firstLine="450" w:firstLineChars="205"/>
              <w:rPr>
                <w:rFonts w:hint="default"/>
                <w:spacing w:val="10"/>
                <w:lang w:val="en-US" w:eastAsia="zh-CN"/>
              </w:rPr>
            </w:pPr>
            <w:r>
              <w:rPr>
                <w:rFonts w:hint="eastAsia"/>
                <w:spacing w:val="10"/>
                <w:lang w:val="en-US" w:eastAsia="zh-CN"/>
              </w:rPr>
              <w:t>①国外方面</w:t>
            </w:r>
          </w:p>
          <w:p>
            <w:pPr>
              <w:pStyle w:val="7"/>
              <w:spacing w:before="50" w:line="268" w:lineRule="auto"/>
              <w:ind w:left="113" w:right="107" w:firstLine="450" w:firstLineChars="205"/>
              <w:rPr>
                <w:rFonts w:hint="eastAsia"/>
                <w:spacing w:val="10"/>
                <w:lang w:eastAsia="zh-CN"/>
              </w:rPr>
            </w:pPr>
            <w:r>
              <w:rPr>
                <w:rFonts w:hint="eastAsia"/>
                <w:spacing w:val="10"/>
              </w:rPr>
              <w:t>国外最早的老年教育研究理论，是与社会经济学和社会心理学相关的理论，主要是第三年龄理论和终身教育理论</w:t>
            </w:r>
            <w:r>
              <w:rPr>
                <w:rFonts w:hint="eastAsia"/>
                <w:spacing w:val="10"/>
                <w:lang w:eastAsia="zh-CN"/>
              </w:rPr>
              <w:t>，</w:t>
            </w:r>
            <w:r>
              <w:rPr>
                <w:rFonts w:hint="eastAsia"/>
                <w:spacing w:val="10"/>
              </w:rPr>
              <w:t>国外老年教育的典型理论</w:t>
            </w:r>
            <w:r>
              <w:rPr>
                <w:rFonts w:hint="eastAsia"/>
                <w:spacing w:val="10"/>
                <w:lang w:val="en-US" w:eastAsia="zh-CN"/>
              </w:rPr>
              <w:t>主要有</w:t>
            </w:r>
            <w:r>
              <w:rPr>
                <w:rFonts w:hint="eastAsia"/>
                <w:spacing w:val="10"/>
              </w:rPr>
              <w:t>“福利理论</w:t>
            </w:r>
            <w:r>
              <w:rPr>
                <w:rFonts w:hint="eastAsia"/>
                <w:spacing w:val="10"/>
                <w:lang w:eastAsia="zh-CN"/>
              </w:rPr>
              <w:t>”“</w:t>
            </w:r>
            <w:r>
              <w:rPr>
                <w:rFonts w:hint="eastAsia"/>
                <w:spacing w:val="10"/>
              </w:rPr>
              <w:t>权利理论</w:t>
            </w:r>
            <w:r>
              <w:rPr>
                <w:rFonts w:hint="eastAsia"/>
                <w:spacing w:val="10"/>
                <w:lang w:eastAsia="zh-CN"/>
              </w:rPr>
              <w:t>”“</w:t>
            </w:r>
            <w:r>
              <w:rPr>
                <w:rFonts w:hint="eastAsia"/>
                <w:spacing w:val="10"/>
              </w:rPr>
              <w:t>自我完善理论”等</w:t>
            </w:r>
            <w:r>
              <w:rPr>
                <w:rFonts w:hint="eastAsia"/>
                <w:spacing w:val="10"/>
                <w:lang w:eastAsia="zh-CN"/>
              </w:rPr>
              <w:t>。国外专家对养老与教育相结合的研究，主要体现在国外社区老年教育的内容、筹资和发展模式上。面向老年人的地区教育的运营的角度出发，美国的地区教育服务的焦点仍然是老年人的休闲和娱乐，是地区政府教育投资少，有一定的资金不足，以及社区教育的理解太片面了。没有将其与社区发展联系起来，而是将其理解为社区成人、青年或老年人教育，没有从理论发展的角度形成系统的积分形式和才能的培养。由于自上而下的运营模式，很多地区的老年人教育惯行受到了批评。老年人教育服务的内容由专家决定，或者由教育机构代替高级学习者选择学习内容。教育服务的顶层设计与不充分地教育需求息息相关。其次，受学生自身因素的影响，毕业率低，淘汰率高，师资不足，学生基础薄弱。除了老年人的地区教育质量不尽如人意之外，还缺乏相应的政策支持。美国虽然引进了相关法律，但具体实施效果不佳，影响了教育质量。根据 Megan Tongs 的调查，45 岁以上的人在接受教育的时候都有家庭、经济责任和适应学校的问题。</w:t>
            </w:r>
          </w:p>
          <w:p>
            <w:pPr>
              <w:pStyle w:val="7"/>
              <w:spacing w:before="50" w:line="268" w:lineRule="auto"/>
              <w:ind w:left="113" w:right="107" w:firstLine="450" w:firstLineChars="205"/>
              <w:rPr>
                <w:rFonts w:hint="eastAsia"/>
                <w:spacing w:val="10"/>
                <w:lang w:val="en-US" w:eastAsia="zh-CN"/>
              </w:rPr>
            </w:pPr>
            <w:r>
              <w:rPr>
                <w:rFonts w:hint="eastAsia"/>
                <w:spacing w:val="10"/>
                <w:lang w:val="en-US" w:eastAsia="zh-CN"/>
              </w:rPr>
              <w:t>②国内方面</w:t>
            </w:r>
          </w:p>
          <w:p>
            <w:pPr>
              <w:pStyle w:val="7"/>
              <w:spacing w:before="50" w:line="268" w:lineRule="auto"/>
              <w:ind w:left="113" w:right="107" w:firstLine="450" w:firstLineChars="205"/>
              <w:rPr>
                <w:rFonts w:hint="eastAsia"/>
                <w:spacing w:val="10"/>
                <w:lang w:eastAsia="zh-CN"/>
              </w:rPr>
            </w:pPr>
            <w:r>
              <w:rPr>
                <w:rFonts w:hint="eastAsia"/>
                <w:spacing w:val="10"/>
                <w:lang w:eastAsia="zh-CN"/>
              </w:rPr>
              <w:t>从教育理论基础上，王英和谭琳结合老年人的生活能力、应对变化适应能力和社会参与能力等方面存在的问题，从“赋权增能的理论”视角下研究，提升老年人的生存发展能力。李学书认为我国借鉴学习了很多先进经验，但没有真正落到实处，比如“终身学习理论”只是停留在理论层面上，适合我国教育实践的主导理论是“康复理论”，而“社会适应理论”是补充。张惠通过对我国近十年的老年教育进行研究，总结了健康老龄化、生产性老龄化和积极老龄化等三种理念。张惠和李学书两位学者都认为我国的老年教育研究理论，在“康复理论”为主导的作用下，以“社会适应理论”作为补充，在实践中开展老年教育，正确引导老年人的价值取向，丰富了老年人的晚年生活。杨庆芳在《基于积极老龄化的视角我国老年教育发展探究》一书中提出，老年教育是一种重要实践，主要是应对人口老龄化，提高老年人生活质量，需要“活动理论”“权利理论”“终身教育理论”和“积极老龄化理论”作为基础和指导理论。从教育模式上，在 30 年的发展历程中，国内老年教育在不断地探索和总结，学习西方发达国家（地区）老年教育管理的模式，去其糟粕，取其精华。齐伟钧和马丽华在《海外老年教育》一书中提到我国的经济较发达地区香港和澳门，香港注重的是以机构、学校为平台的老年社区教育，澳门主要是以长者照顾服务体系、社区卫生中心、社区长者服务设施、正轨教育机构为平台的老年教育。李学书、张瑾和韩崇虎都认为我国的老年教育模式是政府主导型，主要是老年大学、社区老年教育、老年远程教育等方式，老年大学与高等学校相结合的教育模式更适合我国的国情，更能提高老年教育的专业化。叶忠海在其著作中也提出了以游学结合、养教结合、分时教学、基于MOOC 等多种形式的教学模式。</w:t>
            </w:r>
          </w:p>
          <w:p>
            <w:pPr>
              <w:pStyle w:val="7"/>
              <w:spacing w:before="50" w:line="268" w:lineRule="auto"/>
              <w:ind w:left="113" w:right="107" w:firstLine="450" w:firstLineChars="205"/>
              <w:rPr>
                <w:rFonts w:hint="eastAsia"/>
                <w:spacing w:val="10"/>
                <w:lang w:val="en-US" w:eastAsia="zh-CN"/>
              </w:rPr>
            </w:pPr>
            <w:r>
              <w:rPr>
                <w:rFonts w:hint="eastAsia"/>
                <w:spacing w:val="10"/>
                <w:lang w:val="en-US" w:eastAsia="zh-CN"/>
              </w:rPr>
              <w:t>③文献述评</w:t>
            </w:r>
          </w:p>
          <w:p>
            <w:pPr>
              <w:pStyle w:val="7"/>
              <w:spacing w:before="50" w:line="268" w:lineRule="auto"/>
              <w:ind w:left="113" w:right="107" w:firstLine="450" w:firstLineChars="205"/>
              <w:rPr>
                <w:rFonts w:hint="default"/>
                <w:spacing w:val="10"/>
                <w:lang w:val="en-US" w:eastAsia="zh-CN"/>
              </w:rPr>
            </w:pPr>
            <w:r>
              <w:rPr>
                <w:rFonts w:hint="eastAsia"/>
                <w:spacing w:val="10"/>
                <w:lang w:eastAsia="zh-CN"/>
              </w:rPr>
              <w:t>老龄化是社会发展的必然趋势，国内外相关学者对于老龄化中老年教育都有着深入的研究，国外的学者对于老年教育主要是按照不同国家的发展模式进行对比分析，学习其他国家先进的老年教育，对于本国有着重要的影响。我国大多都是关于老年人现状问题的研究，纵观现有的文献，对于老年人的教育研究的问题，通常是处在理论基础之上缺少实证的数据。所以，本</w:t>
            </w:r>
            <w:r>
              <w:rPr>
                <w:rFonts w:hint="eastAsia"/>
                <w:spacing w:val="10"/>
                <w:lang w:val="en-US" w:eastAsia="zh-CN"/>
              </w:rPr>
              <w:t>课题</w:t>
            </w:r>
            <w:r>
              <w:rPr>
                <w:rFonts w:hint="eastAsia"/>
                <w:spacing w:val="10"/>
                <w:lang w:eastAsia="zh-CN"/>
              </w:rPr>
              <w:t>旨在通过理论联系实践的方法，以苍南县为例，开展公共服务均等化导向下乡镇地区老年教育供需矛盾及对策研究，找到</w:t>
            </w:r>
            <w:r>
              <w:rPr>
                <w:rFonts w:hint="eastAsia"/>
                <w:spacing w:val="10"/>
                <w:lang w:val="en-US" w:eastAsia="zh-CN"/>
              </w:rPr>
              <w:t>该地区</w:t>
            </w:r>
            <w:r>
              <w:rPr>
                <w:rFonts w:hint="eastAsia"/>
                <w:spacing w:val="10"/>
                <w:lang w:eastAsia="zh-CN"/>
              </w:rPr>
              <w:t>老年教育供需矛盾原因，并提出有针对性的解决对策。</w:t>
            </w:r>
          </w:p>
          <w:p>
            <w:pPr>
              <w:pStyle w:val="7"/>
              <w:spacing w:before="50" w:line="268" w:lineRule="auto"/>
              <w:ind w:left="113" w:right="107" w:firstLine="14"/>
              <w:rPr>
                <w:spacing w:val="10"/>
              </w:rPr>
            </w:pPr>
            <w:r>
              <w:rPr>
                <w:rFonts w:hint="eastAsia"/>
                <w:spacing w:val="10"/>
                <w:lang w:eastAsia="zh-CN"/>
              </w:rPr>
              <w:t>（</w:t>
            </w:r>
            <w:r>
              <w:rPr>
                <w:rFonts w:hint="eastAsia"/>
                <w:spacing w:val="10"/>
                <w:lang w:val="en-US" w:eastAsia="zh-CN"/>
              </w:rPr>
              <w:t>2</w:t>
            </w:r>
            <w:r>
              <w:rPr>
                <w:rFonts w:hint="eastAsia"/>
                <w:spacing w:val="10"/>
                <w:lang w:eastAsia="zh-CN"/>
              </w:rPr>
              <w:t>）</w:t>
            </w:r>
            <w:r>
              <w:rPr>
                <w:spacing w:val="10"/>
              </w:rPr>
              <w:t>选题的意义</w:t>
            </w:r>
          </w:p>
          <w:p>
            <w:pPr>
              <w:pStyle w:val="7"/>
              <w:spacing w:before="50" w:line="268" w:lineRule="auto"/>
              <w:ind w:left="113" w:right="107" w:firstLine="450" w:firstLineChars="205"/>
              <w:rPr>
                <w:rFonts w:hint="eastAsia"/>
                <w:spacing w:val="10"/>
                <w:lang w:val="en-US" w:eastAsia="zh-CN"/>
              </w:rPr>
            </w:pPr>
            <w:r>
              <w:rPr>
                <w:rFonts w:hint="eastAsia"/>
                <w:spacing w:val="10"/>
                <w:lang w:val="en-US" w:eastAsia="zh-CN"/>
              </w:rPr>
              <w:t>理论意义：以往的研究重在探索老年教育的公共服务、教育管理，很少涉及如何在公共服务均等化导向下解决老年教育不平衡的问题，拓宽老年教育研究新视角。本课题以老年亚文化群理论、马斯洛层次需求理论和新公共管理理论作为理论支撑研究老年教育供需矛盾的问题，从公共服务均等化导向下讨论苍南地区的老年教育发展滞后的问题，在分析其供需矛盾的基础上，以苍南地区钱库镇老年学校的创建为例，分析当地老年群体的课程需求及学习意向，探究其老年教育服务改善的实践策略，在丰富老年教育现有研究成果的同时，为乡镇地区老年教育改革提供理论基础。</w:t>
            </w:r>
          </w:p>
          <w:p>
            <w:pPr>
              <w:pStyle w:val="7"/>
              <w:spacing w:before="50" w:line="268" w:lineRule="auto"/>
              <w:ind w:left="113" w:right="107" w:firstLine="450" w:firstLineChars="205"/>
              <w:rPr>
                <w:spacing w:val="10"/>
              </w:rPr>
            </w:pPr>
            <w:r>
              <w:rPr>
                <w:rFonts w:hint="eastAsia"/>
                <w:spacing w:val="10"/>
                <w:lang w:val="en-US" w:eastAsia="zh-CN"/>
              </w:rPr>
              <w:t xml:space="preserve">实践意义：全球在应对老龄化的问题上，最好的解决方法就是积极推进老年教育事业的发展。党的十八大以来曾多次提出，要建设学习型社会，完善终身学习体系。老年教育是实现终身学习的最终环节，也是我国教育事业不可或缺的组成部分，更是社会主义精神文明升华的重要阵地。本课题以公共服务均等化为导向，深入研究乡镇地区老年教育供需矛盾，找出解决均等化的措施，提升发展老年教育的策略，有利于提高老年教育机构服务供给能力，改善服务供给质量。同时，还有利于进一步扩大老年群体受教育机会，进一步满足异质老年群体的终身教育和学习需求，帮助老年人实现老有所为和老有所用，由此减轻社会公共服务系统的负担。 </w:t>
            </w:r>
          </w:p>
          <w:p>
            <w:pPr>
              <w:pStyle w:val="7"/>
              <w:spacing w:before="50" w:line="268" w:lineRule="auto"/>
              <w:ind w:left="113" w:right="107" w:firstLine="14"/>
              <w:rPr>
                <w:b/>
                <w:bCs/>
                <w:spacing w:val="10"/>
              </w:rPr>
            </w:pPr>
            <w:r>
              <w:rPr>
                <w:b/>
                <w:bCs/>
                <w:spacing w:val="10"/>
              </w:rPr>
              <w:t>2.内容</w:t>
            </w:r>
          </w:p>
          <w:p>
            <w:pPr>
              <w:pStyle w:val="7"/>
              <w:spacing w:before="50" w:line="268" w:lineRule="auto"/>
              <w:ind w:left="113" w:right="107" w:firstLine="14"/>
              <w:rPr>
                <w:spacing w:val="10"/>
              </w:rPr>
            </w:pPr>
            <w:r>
              <w:rPr>
                <w:rFonts w:hint="eastAsia"/>
                <w:spacing w:val="10"/>
                <w:lang w:eastAsia="zh-CN"/>
              </w:rPr>
              <w:t>（</w:t>
            </w:r>
            <w:r>
              <w:rPr>
                <w:rFonts w:hint="eastAsia"/>
                <w:spacing w:val="10"/>
                <w:lang w:val="en-US" w:eastAsia="zh-CN"/>
              </w:rPr>
              <w:t>1</w:t>
            </w:r>
            <w:r>
              <w:rPr>
                <w:rFonts w:hint="eastAsia"/>
                <w:spacing w:val="10"/>
                <w:lang w:eastAsia="zh-CN"/>
              </w:rPr>
              <w:t>）</w:t>
            </w:r>
            <w:r>
              <w:rPr>
                <w:spacing w:val="10"/>
              </w:rPr>
              <w:t>基本思路</w:t>
            </w:r>
          </w:p>
          <w:p>
            <w:pPr>
              <w:pStyle w:val="7"/>
              <w:spacing w:before="50" w:line="268" w:lineRule="auto"/>
              <w:ind w:left="113" w:right="107" w:firstLine="450" w:firstLineChars="205"/>
              <w:jc w:val="both"/>
              <w:rPr>
                <w:rFonts w:hint="eastAsia" w:ascii="宋体" w:hAnsi="宋体" w:eastAsia="宋体" w:cs="宋体"/>
                <w:spacing w:val="10"/>
                <w:lang w:val="en-US" w:eastAsia="zh-CN"/>
              </w:rPr>
            </w:pPr>
            <w:r>
              <w:rPr>
                <w:rFonts w:hint="eastAsia" w:cs="宋体"/>
                <w:spacing w:val="10"/>
                <w:lang w:val="en-US" w:eastAsia="zh-CN"/>
              </w:rPr>
              <w:t>首先，在明晰老年教育国内外相关研究现状的基础上，探究</w:t>
            </w:r>
            <w:r>
              <w:rPr>
                <w:rFonts w:hint="eastAsia" w:ascii="宋体" w:hAnsi="宋体" w:eastAsia="宋体" w:cs="宋体"/>
                <w:spacing w:val="10"/>
                <w:lang w:val="en-US" w:eastAsia="zh-CN"/>
              </w:rPr>
              <w:t>老年教育体系构成的基本要素</w:t>
            </w:r>
            <w:r>
              <w:rPr>
                <w:rFonts w:hint="eastAsia" w:cs="宋体"/>
                <w:spacing w:val="10"/>
                <w:lang w:val="en-US" w:eastAsia="zh-CN"/>
              </w:rPr>
              <w:t>；</w:t>
            </w:r>
          </w:p>
          <w:p>
            <w:pPr>
              <w:pStyle w:val="7"/>
              <w:spacing w:before="50" w:line="268" w:lineRule="auto"/>
              <w:ind w:left="113" w:right="107" w:firstLine="450" w:firstLineChars="205"/>
              <w:jc w:val="both"/>
              <w:rPr>
                <w:rFonts w:hint="eastAsia" w:cs="宋体"/>
                <w:spacing w:val="10"/>
                <w:lang w:val="en-US" w:eastAsia="zh-CN"/>
              </w:rPr>
            </w:pPr>
            <w:r>
              <w:rPr>
                <w:rFonts w:hint="eastAsia" w:cs="宋体"/>
                <w:spacing w:val="10"/>
                <w:lang w:val="en-US" w:eastAsia="zh-CN"/>
              </w:rPr>
              <w:t>其次，</w:t>
            </w:r>
            <w:r>
              <w:rPr>
                <w:rFonts w:hint="eastAsia" w:ascii="宋体" w:hAnsi="宋体" w:eastAsia="宋体" w:cs="宋体"/>
                <w:spacing w:val="10"/>
                <w:lang w:val="en-US" w:eastAsia="zh-CN"/>
              </w:rPr>
              <w:t>以苍南县为例，</w:t>
            </w:r>
            <w:r>
              <w:rPr>
                <w:rFonts w:hint="eastAsia" w:cs="宋体"/>
                <w:spacing w:val="10"/>
                <w:lang w:val="en-US" w:eastAsia="zh-CN"/>
              </w:rPr>
              <w:t>调研</w:t>
            </w:r>
            <w:r>
              <w:rPr>
                <w:rFonts w:hint="eastAsia" w:ascii="宋体" w:hAnsi="宋体" w:eastAsia="宋体" w:cs="宋体"/>
                <w:spacing w:val="10"/>
                <w:lang w:val="en-US" w:eastAsia="zh-CN"/>
              </w:rPr>
              <w:t>样本地区老年教育的供给及需求现状</w:t>
            </w:r>
            <w:r>
              <w:rPr>
                <w:rFonts w:hint="eastAsia" w:cs="宋体"/>
                <w:spacing w:val="10"/>
                <w:lang w:val="en-US" w:eastAsia="zh-CN"/>
              </w:rPr>
              <w:t>；</w:t>
            </w:r>
          </w:p>
          <w:p>
            <w:pPr>
              <w:pStyle w:val="7"/>
              <w:spacing w:before="50" w:line="268" w:lineRule="auto"/>
              <w:ind w:left="113" w:right="107" w:firstLine="450" w:firstLineChars="205"/>
              <w:jc w:val="both"/>
              <w:rPr>
                <w:rFonts w:hint="eastAsia" w:cs="宋体"/>
                <w:spacing w:val="10"/>
                <w:lang w:val="en-US" w:eastAsia="zh-CN"/>
              </w:rPr>
            </w:pPr>
            <w:r>
              <w:rPr>
                <w:rFonts w:hint="eastAsia" w:cs="宋体"/>
                <w:spacing w:val="10"/>
                <w:lang w:val="en-US" w:eastAsia="zh-CN"/>
              </w:rPr>
              <w:t>再次，</w:t>
            </w:r>
            <w:r>
              <w:rPr>
                <w:rFonts w:hint="eastAsia" w:ascii="宋体" w:hAnsi="宋体" w:eastAsia="宋体" w:cs="宋体"/>
                <w:spacing w:val="10"/>
                <w:lang w:val="en-US" w:eastAsia="zh-CN"/>
              </w:rPr>
              <w:t>结合相关调查及访谈结果，分析公共服务均等化导向下苍南地区老年教育供需矛盾问题</w:t>
            </w:r>
            <w:r>
              <w:rPr>
                <w:rFonts w:hint="eastAsia" w:cs="宋体"/>
                <w:spacing w:val="10"/>
                <w:lang w:val="en-US" w:eastAsia="zh-CN"/>
              </w:rPr>
              <w:t>；</w:t>
            </w:r>
          </w:p>
          <w:p>
            <w:pPr>
              <w:pStyle w:val="7"/>
              <w:spacing w:before="50" w:line="268" w:lineRule="auto"/>
              <w:ind w:left="113" w:right="107" w:firstLine="450" w:firstLineChars="205"/>
              <w:jc w:val="both"/>
              <w:rPr>
                <w:rFonts w:hint="eastAsia" w:cs="宋体"/>
                <w:spacing w:val="10"/>
                <w:lang w:val="en-US" w:eastAsia="zh-CN"/>
              </w:rPr>
            </w:pPr>
            <w:r>
              <w:rPr>
                <w:rFonts w:hint="eastAsia" w:cs="宋体"/>
                <w:spacing w:val="10"/>
                <w:lang w:val="en-US" w:eastAsia="zh-CN"/>
              </w:rPr>
              <w:t>然后，</w:t>
            </w:r>
            <w:r>
              <w:rPr>
                <w:rFonts w:hint="eastAsia"/>
                <w:lang w:val="en-US" w:eastAsia="zh-CN"/>
              </w:rPr>
              <w:t>从县级政府方面、自发组织方面、老年大学方面</w:t>
            </w:r>
            <w:r>
              <w:rPr>
                <w:rFonts w:hint="eastAsia" w:ascii="宋体" w:hAnsi="宋体" w:eastAsia="宋体" w:cs="宋体"/>
                <w:spacing w:val="10"/>
                <w:lang w:val="en-US" w:eastAsia="zh-CN"/>
              </w:rPr>
              <w:t>等角度分析公共服务均等化导向下苍南地区老年教育供需矛盾出现的原因</w:t>
            </w:r>
            <w:r>
              <w:rPr>
                <w:rFonts w:hint="eastAsia" w:cs="宋体"/>
                <w:spacing w:val="10"/>
                <w:lang w:val="en-US" w:eastAsia="zh-CN"/>
              </w:rPr>
              <w:t>；</w:t>
            </w:r>
          </w:p>
          <w:p>
            <w:pPr>
              <w:pStyle w:val="7"/>
              <w:spacing w:before="50" w:line="268" w:lineRule="auto"/>
              <w:ind w:left="113" w:right="107" w:firstLine="450" w:firstLineChars="205"/>
              <w:jc w:val="both"/>
              <w:rPr>
                <w:spacing w:val="10"/>
              </w:rPr>
            </w:pPr>
            <w:r>
              <w:rPr>
                <w:rFonts w:hint="eastAsia" w:cs="宋体"/>
                <w:spacing w:val="10"/>
                <w:lang w:val="en-US" w:eastAsia="zh-CN"/>
              </w:rPr>
              <w:t>最后，</w:t>
            </w:r>
            <w:r>
              <w:rPr>
                <w:rFonts w:hint="eastAsia" w:ascii="宋体" w:hAnsi="宋体" w:eastAsia="宋体" w:cs="宋体"/>
                <w:spacing w:val="10"/>
                <w:lang w:val="en-US" w:eastAsia="zh-CN"/>
              </w:rPr>
              <w:t>以苍南地区下辖灵溪镇（县城所在地）、钱库镇老年学校的创建为例，分析当地老年群体的课程需求及学习意向，构建公共服务均等化导向下乡镇地区老年教育供需矛盾的解决对策。</w:t>
            </w:r>
          </w:p>
          <w:p>
            <w:pPr>
              <w:pStyle w:val="7"/>
              <w:spacing w:before="50" w:line="268" w:lineRule="auto"/>
              <w:ind w:left="113" w:right="107" w:firstLine="14"/>
              <w:rPr>
                <w:spacing w:val="10"/>
              </w:rPr>
            </w:pPr>
            <w:r>
              <w:rPr>
                <w:rFonts w:hint="eastAsia"/>
                <w:spacing w:val="10"/>
                <w:lang w:eastAsia="zh-CN"/>
              </w:rPr>
              <w:t>（</w:t>
            </w:r>
            <w:r>
              <w:rPr>
                <w:rFonts w:hint="eastAsia"/>
                <w:spacing w:val="10"/>
                <w:lang w:val="en-US" w:eastAsia="zh-CN"/>
              </w:rPr>
              <w:t>2</w:t>
            </w:r>
            <w:r>
              <w:rPr>
                <w:rFonts w:hint="eastAsia"/>
                <w:spacing w:val="10"/>
                <w:lang w:eastAsia="zh-CN"/>
              </w:rPr>
              <w:t>）</w:t>
            </w:r>
            <w:r>
              <w:rPr>
                <w:spacing w:val="10"/>
              </w:rPr>
              <w:t>主要内容</w:t>
            </w:r>
          </w:p>
          <w:p>
            <w:pPr>
              <w:pStyle w:val="7"/>
              <w:spacing w:before="50" w:line="268" w:lineRule="auto"/>
              <w:ind w:left="113" w:right="107" w:firstLine="450" w:firstLineChars="205"/>
              <w:jc w:val="both"/>
              <w:rPr>
                <w:rFonts w:hint="eastAsia" w:ascii="宋体" w:hAnsi="宋体" w:eastAsia="宋体" w:cs="宋体"/>
                <w:spacing w:val="10"/>
                <w:lang w:val="en-US" w:eastAsia="zh-CN"/>
              </w:rPr>
            </w:pPr>
            <w:r>
              <w:rPr>
                <w:rFonts w:hint="eastAsia" w:ascii="宋体" w:hAnsi="宋体" w:eastAsia="宋体" w:cs="宋体"/>
                <w:spacing w:val="10"/>
                <w:lang w:val="en-US" w:eastAsia="zh-CN"/>
              </w:rPr>
              <w:t>本课题以苍南县为例，开展公共服务均等化导向下乡镇地区老年教育供需矛盾及对策研究，课题研究将按照以下几部分内容来开展：</w:t>
            </w:r>
          </w:p>
          <w:p>
            <w:pPr>
              <w:pStyle w:val="7"/>
              <w:spacing w:before="50" w:line="268" w:lineRule="auto"/>
              <w:ind w:left="113" w:right="107" w:firstLine="450" w:firstLineChars="205"/>
              <w:jc w:val="both"/>
              <w:rPr>
                <w:rFonts w:hint="eastAsia" w:ascii="宋体" w:hAnsi="宋体" w:eastAsia="宋体" w:cs="宋体"/>
                <w:spacing w:val="10"/>
                <w:lang w:val="en-US" w:eastAsia="zh-CN"/>
              </w:rPr>
            </w:pPr>
            <w:r>
              <w:rPr>
                <w:rFonts w:hint="eastAsia" w:ascii="宋体" w:hAnsi="宋体" w:eastAsia="宋体" w:cs="宋体"/>
                <w:spacing w:val="10"/>
                <w:lang w:val="en-US" w:eastAsia="zh-CN"/>
              </w:rPr>
              <w:t>①研究基础准备</w:t>
            </w:r>
          </w:p>
          <w:p>
            <w:pPr>
              <w:pStyle w:val="7"/>
              <w:spacing w:before="50" w:line="268" w:lineRule="auto"/>
              <w:ind w:left="113" w:right="107" w:firstLine="450" w:firstLineChars="205"/>
              <w:jc w:val="both"/>
              <w:rPr>
                <w:rFonts w:hint="eastAsia" w:ascii="宋体" w:hAnsi="宋体" w:eastAsia="宋体" w:cs="宋体"/>
                <w:spacing w:val="10"/>
                <w:lang w:val="en-US" w:eastAsia="zh-CN"/>
              </w:rPr>
            </w:pPr>
            <w:r>
              <w:rPr>
                <w:rFonts w:hint="eastAsia" w:ascii="宋体" w:hAnsi="宋体" w:eastAsia="宋体" w:cs="宋体"/>
                <w:spacing w:val="10"/>
                <w:lang w:val="en-US" w:eastAsia="zh-CN"/>
              </w:rPr>
              <w:t>分析整理课题的研究背景、研究目的和意义、国内外相关研究现状、研究方法、相关概念、研究理论依据，并制定科学的研究计划。</w:t>
            </w:r>
          </w:p>
          <w:p>
            <w:pPr>
              <w:pStyle w:val="7"/>
              <w:spacing w:before="50" w:line="268" w:lineRule="auto"/>
              <w:ind w:left="113" w:right="107" w:firstLine="450" w:firstLineChars="205"/>
              <w:jc w:val="both"/>
              <w:rPr>
                <w:rFonts w:hint="eastAsia" w:ascii="宋体" w:hAnsi="宋体" w:eastAsia="宋体" w:cs="宋体"/>
                <w:spacing w:val="10"/>
                <w:lang w:val="en-US" w:eastAsia="zh-CN"/>
              </w:rPr>
            </w:pPr>
            <w:r>
              <w:rPr>
                <w:rFonts w:hint="eastAsia" w:ascii="宋体" w:hAnsi="宋体" w:eastAsia="宋体" w:cs="宋体"/>
                <w:spacing w:val="10"/>
                <w:lang w:val="en-US" w:eastAsia="zh-CN"/>
              </w:rPr>
              <w:t>②相关概念及理论辨析</w:t>
            </w:r>
          </w:p>
          <w:p>
            <w:pPr>
              <w:pStyle w:val="7"/>
              <w:spacing w:before="50" w:line="268" w:lineRule="auto"/>
              <w:ind w:left="113" w:right="107" w:firstLine="450" w:firstLineChars="205"/>
              <w:jc w:val="both"/>
              <w:rPr>
                <w:rFonts w:hint="eastAsia" w:ascii="宋体" w:hAnsi="宋体" w:eastAsia="宋体" w:cs="宋体"/>
                <w:spacing w:val="10"/>
                <w:lang w:val="en-US" w:eastAsia="zh-CN"/>
              </w:rPr>
            </w:pPr>
            <w:r>
              <w:rPr>
                <w:rFonts w:hint="eastAsia" w:ascii="宋体" w:hAnsi="宋体" w:eastAsia="宋体" w:cs="宋体"/>
                <w:spacing w:val="10"/>
                <w:lang w:val="en-US" w:eastAsia="zh-CN"/>
              </w:rPr>
              <w:t>对课题研究涉及的“公共服务均等化”及“老年教育”等概念辨析明确，把握老年教育体系构成的基本要素，对研究相关的理论如：老年亚文化群理论、马斯洛层次需求理论和新公共管理理论等，结合研究主题进行介绍，为研究奠定理论基础。</w:t>
            </w:r>
          </w:p>
          <w:p>
            <w:pPr>
              <w:pStyle w:val="7"/>
              <w:spacing w:before="50" w:line="268" w:lineRule="auto"/>
              <w:ind w:left="113" w:right="107" w:firstLine="450" w:firstLineChars="205"/>
              <w:jc w:val="both"/>
              <w:rPr>
                <w:rFonts w:hint="eastAsia" w:ascii="宋体" w:hAnsi="宋体" w:eastAsia="宋体" w:cs="宋体"/>
                <w:spacing w:val="10"/>
                <w:lang w:val="en-US" w:eastAsia="zh-CN"/>
              </w:rPr>
            </w:pPr>
            <w:r>
              <w:rPr>
                <w:rFonts w:hint="eastAsia" w:ascii="宋体" w:hAnsi="宋体" w:eastAsia="宋体" w:cs="宋体"/>
                <w:spacing w:val="10"/>
                <w:lang w:val="en-US" w:eastAsia="zh-CN"/>
              </w:rPr>
              <w:t>③现状调查</w:t>
            </w:r>
          </w:p>
          <w:p>
            <w:pPr>
              <w:pStyle w:val="7"/>
              <w:spacing w:before="50" w:line="268" w:lineRule="auto"/>
              <w:ind w:left="113" w:right="107" w:firstLine="450" w:firstLineChars="205"/>
              <w:jc w:val="both"/>
              <w:rPr>
                <w:rFonts w:hint="eastAsia" w:ascii="宋体" w:hAnsi="宋体" w:eastAsia="宋体" w:cs="宋体"/>
                <w:spacing w:val="10"/>
                <w:lang w:val="en-US" w:eastAsia="zh-CN"/>
              </w:rPr>
            </w:pPr>
            <w:r>
              <w:rPr>
                <w:rFonts w:hint="eastAsia" w:ascii="宋体" w:hAnsi="宋体" w:eastAsia="宋体" w:cs="宋体"/>
                <w:spacing w:val="10"/>
                <w:lang w:val="en-US" w:eastAsia="zh-CN"/>
              </w:rPr>
              <w:t xml:space="preserve">借助问卷调查和对象访谈收集、对比、分析数据。从具体存在的问题出发，以苍南县为例，对样本地区相关老年群体、老年教育机构管理人员及相关部门管理人员为研究对象开展实践调研，了解样本地区老年教育的供给及需求现状，如从政府供给、自发供给方面分析苍南地区老年教育的供给现状，并从需求数量、需求内容、需求方式上分析苍南地区老年教育需求现状。课题组在获得问卷调查与问题访谈信息的基础上，对实验数据进行有效整理与分析，开展去粗取精去伪存真的分析，为后续研究工作提供基础数据。 </w:t>
            </w:r>
          </w:p>
          <w:p>
            <w:pPr>
              <w:pStyle w:val="7"/>
              <w:spacing w:before="50" w:line="268" w:lineRule="auto"/>
              <w:ind w:left="113" w:right="107" w:firstLine="450" w:firstLineChars="205"/>
              <w:jc w:val="both"/>
              <w:rPr>
                <w:rFonts w:hint="eastAsia" w:ascii="宋体" w:hAnsi="宋体" w:eastAsia="宋体" w:cs="宋体"/>
                <w:spacing w:val="10"/>
                <w:lang w:val="en-US" w:eastAsia="zh-CN"/>
              </w:rPr>
            </w:pPr>
            <w:r>
              <w:rPr>
                <w:rFonts w:hint="eastAsia" w:ascii="宋体" w:hAnsi="宋体" w:eastAsia="宋体" w:cs="宋体"/>
                <w:spacing w:val="10"/>
                <w:lang w:val="en-US" w:eastAsia="zh-CN"/>
              </w:rPr>
              <w:t>④供需矛盾及原因分析</w:t>
            </w:r>
          </w:p>
          <w:p>
            <w:pPr>
              <w:pStyle w:val="7"/>
              <w:spacing w:before="50" w:line="268" w:lineRule="auto"/>
              <w:ind w:left="113" w:right="107" w:firstLine="450" w:firstLineChars="205"/>
              <w:jc w:val="both"/>
              <w:rPr>
                <w:rFonts w:hint="eastAsia" w:ascii="宋体" w:hAnsi="宋体" w:eastAsia="宋体" w:cs="宋体"/>
                <w:spacing w:val="10"/>
                <w:lang w:val="en-US" w:eastAsia="zh-CN"/>
              </w:rPr>
            </w:pPr>
            <w:r>
              <w:rPr>
                <w:rFonts w:hint="eastAsia" w:ascii="宋体" w:hAnsi="宋体" w:eastAsia="宋体" w:cs="宋体"/>
                <w:spacing w:val="10"/>
                <w:lang w:val="en-US" w:eastAsia="zh-CN"/>
              </w:rPr>
              <w:t>结合相关调查及访谈结果，分析公共服务均等化导向下苍南地区老年教育供需矛盾问题，包括苍南地区老年教育需求问题、供给问题和苍南地区实际的老年教育供需矛盾，如</w:t>
            </w:r>
            <w:r>
              <w:rPr>
                <w:rFonts w:hint="eastAsia"/>
                <w:lang w:eastAsia="zh-CN"/>
              </w:rPr>
              <w:t>需求数量增长与供给数量有限的矛盾、需求内容多样与供给内容单一的矛盾、需求形式多元与供给形式单调的矛盾，</w:t>
            </w:r>
            <w:r>
              <w:rPr>
                <w:rFonts w:hint="eastAsia"/>
                <w:lang w:val="en-US" w:eastAsia="zh-CN"/>
              </w:rPr>
              <w:t>并从县级政府方面、自发组织方面、老年大学方面</w:t>
            </w:r>
            <w:r>
              <w:rPr>
                <w:rFonts w:hint="eastAsia" w:ascii="宋体" w:hAnsi="宋体" w:eastAsia="宋体" w:cs="宋体"/>
                <w:spacing w:val="10"/>
                <w:lang w:val="en-US" w:eastAsia="zh-CN"/>
              </w:rPr>
              <w:t>等角度分析公共服务均等化导向下苍南地区老年教育供需矛盾出现的原因。</w:t>
            </w:r>
          </w:p>
          <w:p>
            <w:pPr>
              <w:pStyle w:val="7"/>
              <w:spacing w:before="50" w:line="268" w:lineRule="auto"/>
              <w:ind w:left="113" w:right="107" w:firstLine="450" w:firstLineChars="205"/>
              <w:jc w:val="both"/>
              <w:rPr>
                <w:rFonts w:hint="eastAsia" w:ascii="宋体" w:hAnsi="宋体" w:eastAsia="宋体" w:cs="宋体"/>
                <w:spacing w:val="10"/>
                <w:lang w:val="en-US" w:eastAsia="zh-CN"/>
              </w:rPr>
            </w:pPr>
            <w:r>
              <w:rPr>
                <w:rFonts w:hint="eastAsia" w:ascii="宋体" w:hAnsi="宋体" w:eastAsia="宋体" w:cs="宋体"/>
                <w:spacing w:val="10"/>
                <w:lang w:val="en-US" w:eastAsia="zh-CN"/>
              </w:rPr>
              <w:t>⑤策略提出</w:t>
            </w:r>
          </w:p>
          <w:p>
            <w:pPr>
              <w:pStyle w:val="7"/>
              <w:spacing w:before="50" w:line="268" w:lineRule="auto"/>
              <w:ind w:left="113" w:right="107" w:firstLine="450" w:firstLineChars="205"/>
              <w:jc w:val="both"/>
              <w:rPr>
                <w:spacing w:val="10"/>
              </w:rPr>
            </w:pPr>
            <w:r>
              <w:rPr>
                <w:rFonts w:hint="eastAsia" w:ascii="宋体" w:hAnsi="宋体" w:eastAsia="宋体" w:cs="宋体"/>
                <w:spacing w:val="10"/>
                <w:lang w:val="en-US" w:eastAsia="zh-CN"/>
              </w:rPr>
              <w:t>在分析浙江省其他老年教育示范区建设经验的基础上，结合浙江地区的政治、经济、文化及社会环境，基于本地区养老服务及教育事业高质量发展的政策文件要求，以苍南地区下辖灵溪镇（县城所在地）、钱库镇老年学校的创建为例，分析当地老年群体的课程需求及学习意向，从健全管理体制机制保障教育过程均等、提升政府执政能力实现教育质量均等、践行供给侧改革实现教育目标均等、全方位引导教育主体保障教育权利均等角度构建公共服务均等化导向下乡镇地区老年教育供需矛盾的解决对策。</w:t>
            </w:r>
          </w:p>
          <w:p>
            <w:pPr>
              <w:pStyle w:val="7"/>
              <w:spacing w:before="50" w:line="268" w:lineRule="auto"/>
              <w:ind w:left="113" w:right="107" w:firstLine="14"/>
              <w:rPr>
                <w:spacing w:val="10"/>
              </w:rPr>
            </w:pPr>
            <w:r>
              <w:rPr>
                <w:rFonts w:hint="eastAsia"/>
                <w:spacing w:val="10"/>
                <w:lang w:eastAsia="zh-CN"/>
              </w:rPr>
              <w:t>（</w:t>
            </w:r>
            <w:r>
              <w:rPr>
                <w:rFonts w:hint="eastAsia"/>
                <w:spacing w:val="10"/>
                <w:lang w:val="en-US" w:eastAsia="zh-CN"/>
              </w:rPr>
              <w:t>3</w:t>
            </w:r>
            <w:r>
              <w:rPr>
                <w:rFonts w:hint="eastAsia"/>
                <w:spacing w:val="10"/>
                <w:lang w:eastAsia="zh-CN"/>
              </w:rPr>
              <w:t>）</w:t>
            </w:r>
            <w:r>
              <w:rPr>
                <w:spacing w:val="10"/>
              </w:rPr>
              <w:t>基本步骤</w:t>
            </w:r>
          </w:p>
          <w:p>
            <w:pPr>
              <w:pStyle w:val="7"/>
              <w:spacing w:before="50" w:line="268" w:lineRule="auto"/>
              <w:ind w:left="113" w:right="107" w:firstLine="450" w:firstLineChars="205"/>
              <w:jc w:val="both"/>
              <w:rPr>
                <w:rFonts w:hint="default" w:eastAsia="宋体"/>
                <w:spacing w:val="10"/>
                <w:lang w:val="en-US" w:eastAsia="zh-CN"/>
              </w:rPr>
            </w:pPr>
            <w:r>
              <w:rPr>
                <w:rFonts w:hint="eastAsia"/>
                <w:spacing w:val="10"/>
                <w:lang w:val="en-US" w:eastAsia="zh-CN"/>
              </w:rPr>
              <w:t>如下：</w:t>
            </w:r>
          </w:p>
          <w:p>
            <w:pPr>
              <w:pStyle w:val="7"/>
              <w:spacing w:before="50" w:line="268" w:lineRule="auto"/>
              <w:ind w:left="113" w:right="107" w:firstLine="14"/>
              <w:jc w:val="center"/>
              <w:rPr>
                <w:rFonts w:hint="eastAsia" w:eastAsia="宋体"/>
                <w:spacing w:val="10"/>
                <w:lang w:eastAsia="zh-CN"/>
              </w:rPr>
            </w:pPr>
            <w:r>
              <w:rPr>
                <w:rFonts w:hint="eastAsia" w:eastAsia="宋体"/>
                <w:spacing w:val="10"/>
                <w:lang w:eastAsia="zh-CN"/>
              </w:rPr>
              <w:drawing>
                <wp:inline distT="0" distB="0" distL="114300" distR="114300">
                  <wp:extent cx="4382135" cy="5925820"/>
                  <wp:effectExtent l="0" t="0" r="0" b="0"/>
                  <wp:docPr id="1" name="图片 1" descr="未命名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命名文件"/>
                          <pic:cNvPicPr>
                            <a:picLocks noChangeAspect="1"/>
                          </pic:cNvPicPr>
                        </pic:nvPicPr>
                        <pic:blipFill>
                          <a:blip r:embed="rId12"/>
                          <a:stretch>
                            <a:fillRect/>
                          </a:stretch>
                        </pic:blipFill>
                        <pic:spPr>
                          <a:xfrm>
                            <a:off x="0" y="0"/>
                            <a:ext cx="4382135" cy="5925820"/>
                          </a:xfrm>
                          <a:prstGeom prst="rect">
                            <a:avLst/>
                          </a:prstGeom>
                        </pic:spPr>
                      </pic:pic>
                    </a:graphicData>
                  </a:graphic>
                </wp:inline>
              </w:drawing>
            </w:r>
          </w:p>
          <w:p>
            <w:pPr>
              <w:pStyle w:val="7"/>
              <w:spacing w:before="50" w:line="268" w:lineRule="auto"/>
              <w:ind w:left="113" w:right="107" w:firstLine="14"/>
              <w:rPr>
                <w:b/>
                <w:bCs/>
                <w:spacing w:val="10"/>
              </w:rPr>
            </w:pPr>
            <w:r>
              <w:rPr>
                <w:b/>
                <w:bCs/>
                <w:spacing w:val="10"/>
              </w:rPr>
              <w:t>3.预期价值</w:t>
            </w:r>
          </w:p>
          <w:p>
            <w:pPr>
              <w:pStyle w:val="7"/>
              <w:spacing w:before="50" w:line="268" w:lineRule="auto"/>
              <w:ind w:right="107"/>
              <w:jc w:val="both"/>
              <w:rPr>
                <w:rFonts w:hint="eastAsia" w:ascii="宋体" w:hAnsi="宋体" w:eastAsia="宋体" w:cs="宋体"/>
                <w:spacing w:val="10"/>
                <w:lang w:val="en-US" w:eastAsia="zh-CN"/>
              </w:rPr>
            </w:pPr>
            <w:r>
              <w:rPr>
                <w:rFonts w:hint="eastAsia" w:ascii="宋体" w:hAnsi="宋体" w:eastAsia="宋体" w:cs="宋体"/>
                <w:spacing w:val="10"/>
                <w:lang w:val="en-US" w:eastAsia="zh-CN"/>
              </w:rPr>
              <w:t>（1）学术观点的特色和创新</w:t>
            </w:r>
          </w:p>
          <w:p>
            <w:pPr>
              <w:pStyle w:val="7"/>
              <w:spacing w:before="50" w:line="268" w:lineRule="auto"/>
              <w:ind w:left="113" w:right="107" w:firstLine="450" w:firstLineChars="205"/>
              <w:jc w:val="both"/>
              <w:rPr>
                <w:rFonts w:hint="eastAsia" w:ascii="宋体" w:hAnsi="宋体" w:eastAsia="宋体" w:cs="宋体"/>
                <w:spacing w:val="10"/>
                <w:lang w:val="en-US" w:eastAsia="zh-CN"/>
              </w:rPr>
            </w:pPr>
            <w:r>
              <w:rPr>
                <w:rFonts w:hint="eastAsia" w:ascii="宋体" w:hAnsi="宋体" w:eastAsia="宋体" w:cs="宋体"/>
                <w:spacing w:val="10"/>
                <w:lang w:val="en-US" w:eastAsia="zh-CN"/>
              </w:rPr>
              <w:t>本研究内容并不仅仅局限于传统老年教育理论（康复理论、社会融合理论等）的研究视角，我们通过参考之前的相关学者的文章以及考察知网，万方维普等数据库，搜索关于老年人教育的相关文献，得出本课题研究视角。本课题立足于公共服务均等化视角，从乡镇地区老年人的自身需求出发，根据我国国情的现状将老年教育理论与公共管理进行融合，视角是与其他学者研究的方向是不同的，所以具有一定的创新意义，老年教育也属于社会公共管理的一部分，本课题通过公共管理的视角去看待老年教育，提出以公共服务均等化相关理论解决乡镇地区老年教育供需矛盾，具有独特的意义。</w:t>
            </w:r>
          </w:p>
          <w:p>
            <w:pPr>
              <w:pStyle w:val="7"/>
              <w:spacing w:before="50" w:line="268" w:lineRule="auto"/>
              <w:ind w:right="107"/>
              <w:jc w:val="both"/>
              <w:rPr>
                <w:rFonts w:hint="eastAsia" w:ascii="宋体" w:hAnsi="宋体" w:eastAsia="宋体" w:cs="宋体"/>
                <w:spacing w:val="10"/>
                <w:lang w:val="en-US" w:eastAsia="zh-CN"/>
              </w:rPr>
            </w:pPr>
            <w:r>
              <w:rPr>
                <w:rFonts w:hint="eastAsia" w:ascii="宋体" w:hAnsi="宋体" w:eastAsia="宋体" w:cs="宋体"/>
                <w:spacing w:val="10"/>
                <w:lang w:val="en-US" w:eastAsia="zh-CN"/>
              </w:rPr>
              <w:t>（2）学术思想的特色和创新</w:t>
            </w:r>
          </w:p>
          <w:p>
            <w:pPr>
              <w:pStyle w:val="7"/>
              <w:spacing w:before="50" w:line="268" w:lineRule="auto"/>
              <w:ind w:left="113" w:right="107" w:firstLine="450" w:firstLineChars="205"/>
              <w:jc w:val="both"/>
              <w:rPr>
                <w:rFonts w:hint="eastAsia" w:ascii="宋体" w:hAnsi="宋体" w:eastAsia="宋体" w:cs="宋体"/>
                <w:spacing w:val="10"/>
                <w:lang w:val="en-US" w:eastAsia="zh-CN"/>
              </w:rPr>
            </w:pPr>
            <w:r>
              <w:rPr>
                <w:rFonts w:hint="eastAsia" w:ascii="宋体" w:hAnsi="宋体" w:eastAsia="宋体" w:cs="宋体"/>
                <w:spacing w:val="10"/>
                <w:lang w:val="en-US" w:eastAsia="zh-CN"/>
              </w:rPr>
              <w:t>既有研究在强调老年教育重要性时，更多地是从文化养老、精神养老等作为出发点，通过老年教育对低龄老年群体进行能力救济、增加社会参与也应是不容忽视的一点。而且目前老年教育需求的相关研究大多集中于研究城市老年群体的需求，但包括老年人口在内的城乡居民之间的经济、文化水平都存在差距，县级老年教育一味照搬城市的休闲老年教育供给内容和形式无法与乡村县域老年人口自身需求有效契合，也因此出现了乡村县域老年大学招生难与老年人无处可去并存的尴尬局面。本课题基于实地调研了解县域老年人的实际学习需求，并因地制宜改善供给内容与供给方式，可有效丰富老年教育相关研究空白，具备特色和创新性。</w:t>
            </w:r>
          </w:p>
          <w:p>
            <w:pPr>
              <w:pStyle w:val="7"/>
              <w:spacing w:before="50" w:line="268" w:lineRule="auto"/>
              <w:ind w:left="113" w:right="107" w:firstLine="14"/>
              <w:rPr>
                <w:b/>
                <w:bCs/>
                <w:spacing w:val="10"/>
              </w:rPr>
            </w:pPr>
            <w:r>
              <w:rPr>
                <w:b/>
                <w:bCs/>
                <w:spacing w:val="10"/>
              </w:rPr>
              <w:t>4.预期成果及实际应用价值、成果去向；</w:t>
            </w:r>
          </w:p>
          <w:p>
            <w:pPr>
              <w:pStyle w:val="7"/>
              <w:spacing w:before="50" w:line="268" w:lineRule="auto"/>
              <w:ind w:right="107"/>
              <w:jc w:val="both"/>
              <w:rPr>
                <w:rFonts w:hint="eastAsia" w:ascii="宋体" w:hAnsi="宋体" w:eastAsia="宋体" w:cs="宋体"/>
                <w:spacing w:val="10"/>
                <w:lang w:val="en-US" w:eastAsia="zh-CN"/>
              </w:rPr>
            </w:pPr>
            <w:r>
              <w:rPr>
                <w:rFonts w:hint="eastAsia" w:ascii="宋体" w:hAnsi="宋体" w:eastAsia="宋体" w:cs="宋体"/>
                <w:spacing w:val="10"/>
                <w:lang w:val="en-US" w:eastAsia="zh-CN"/>
              </w:rPr>
              <w:t>（1）预期成果</w:t>
            </w:r>
          </w:p>
          <w:p>
            <w:pPr>
              <w:pStyle w:val="7"/>
              <w:spacing w:before="50" w:line="268" w:lineRule="auto"/>
              <w:ind w:left="113" w:right="107" w:firstLine="450" w:firstLineChars="205"/>
              <w:jc w:val="both"/>
              <w:rPr>
                <w:rFonts w:hint="eastAsia" w:ascii="宋体" w:hAnsi="宋体" w:eastAsia="宋体" w:cs="宋体"/>
                <w:spacing w:val="10"/>
                <w:lang w:val="en-US" w:eastAsia="zh-CN"/>
              </w:rPr>
            </w:pPr>
            <w:r>
              <w:rPr>
                <w:rFonts w:hint="eastAsia" w:ascii="宋体" w:hAnsi="宋体" w:eastAsia="宋体" w:cs="宋体"/>
                <w:spacing w:val="10"/>
                <w:lang w:val="en-US" w:eastAsia="zh-CN"/>
              </w:rPr>
              <w:t>课题研究时，形成论文、调查报告及研究报告等内容。具体如下：</w:t>
            </w:r>
          </w:p>
          <w:p>
            <w:pPr>
              <w:pStyle w:val="7"/>
              <w:spacing w:before="50" w:line="268" w:lineRule="auto"/>
              <w:ind w:left="113" w:right="107" w:firstLine="450" w:firstLineChars="205"/>
              <w:jc w:val="both"/>
              <w:rPr>
                <w:rFonts w:hint="eastAsia" w:ascii="宋体" w:hAnsi="宋体" w:eastAsia="宋体" w:cs="宋体"/>
                <w:spacing w:val="10"/>
                <w:lang w:val="en-US" w:eastAsia="zh-CN"/>
              </w:rPr>
            </w:pPr>
            <w:r>
              <w:rPr>
                <w:rFonts w:hint="eastAsia" w:ascii="宋体" w:hAnsi="宋体" w:eastAsia="宋体" w:cs="宋体"/>
                <w:spacing w:val="10"/>
                <w:lang w:val="en-US" w:eastAsia="zh-CN"/>
              </w:rPr>
              <w:t>《老年教育体系构成的基本要素研究》</w:t>
            </w:r>
            <w:r>
              <w:rPr>
                <w:rFonts w:hint="eastAsia" w:ascii="宋体" w:hAnsi="宋体" w:eastAsia="宋体" w:cs="宋体"/>
                <w:spacing w:val="10"/>
                <w:lang w:val="en-US" w:eastAsia="zh-CN"/>
              </w:rPr>
              <w:tab/>
            </w:r>
            <w:r>
              <w:rPr>
                <w:rFonts w:hint="eastAsia" w:ascii="宋体" w:hAnsi="宋体" w:eastAsia="宋体" w:cs="宋体"/>
                <w:spacing w:val="10"/>
                <w:lang w:val="en-US" w:eastAsia="zh-CN"/>
              </w:rPr>
              <w:t>论文</w:t>
            </w:r>
          </w:p>
          <w:p>
            <w:pPr>
              <w:pStyle w:val="7"/>
              <w:spacing w:before="50" w:line="268" w:lineRule="auto"/>
              <w:ind w:left="113" w:right="107" w:firstLine="450" w:firstLineChars="205"/>
              <w:jc w:val="both"/>
              <w:rPr>
                <w:rFonts w:hint="eastAsia" w:ascii="宋体" w:hAnsi="宋体" w:eastAsia="宋体" w:cs="宋体"/>
                <w:spacing w:val="10"/>
                <w:lang w:val="en-US" w:eastAsia="zh-CN"/>
              </w:rPr>
            </w:pPr>
            <w:r>
              <w:rPr>
                <w:rFonts w:hint="eastAsia" w:ascii="宋体" w:hAnsi="宋体" w:eastAsia="宋体" w:cs="宋体"/>
                <w:spacing w:val="10"/>
                <w:lang w:val="en-US" w:eastAsia="zh-CN"/>
              </w:rPr>
              <w:t>《苍南地区老年教育的供给及需求现状的调查研究》</w:t>
            </w:r>
            <w:r>
              <w:rPr>
                <w:rFonts w:hint="eastAsia" w:ascii="宋体" w:hAnsi="宋体" w:eastAsia="宋体" w:cs="宋体"/>
                <w:spacing w:val="10"/>
                <w:lang w:val="en-US" w:eastAsia="zh-CN"/>
              </w:rPr>
              <w:tab/>
            </w:r>
            <w:r>
              <w:rPr>
                <w:rFonts w:hint="eastAsia" w:ascii="宋体" w:hAnsi="宋体" w:eastAsia="宋体" w:cs="宋体"/>
                <w:spacing w:val="10"/>
                <w:lang w:val="en-US" w:eastAsia="zh-CN"/>
              </w:rPr>
              <w:t>调查报告</w:t>
            </w:r>
          </w:p>
          <w:p>
            <w:pPr>
              <w:pStyle w:val="7"/>
              <w:spacing w:before="50" w:line="268" w:lineRule="auto"/>
              <w:ind w:left="113" w:right="107" w:firstLine="450" w:firstLineChars="205"/>
              <w:jc w:val="both"/>
              <w:rPr>
                <w:rFonts w:hint="eastAsia" w:ascii="宋体" w:hAnsi="宋体" w:eastAsia="宋体" w:cs="宋体"/>
                <w:spacing w:val="10"/>
                <w:lang w:val="en-US" w:eastAsia="zh-CN"/>
              </w:rPr>
            </w:pPr>
            <w:r>
              <w:rPr>
                <w:rFonts w:hint="eastAsia" w:ascii="宋体" w:hAnsi="宋体" w:eastAsia="宋体" w:cs="宋体"/>
                <w:spacing w:val="10"/>
                <w:lang w:val="en-US" w:eastAsia="zh-CN"/>
              </w:rPr>
              <w:t>《公共服务均等化导向下苍南地区老年教育供需矛盾问题研究》</w:t>
            </w:r>
            <w:r>
              <w:rPr>
                <w:rFonts w:hint="eastAsia" w:ascii="宋体" w:hAnsi="宋体" w:eastAsia="宋体" w:cs="宋体"/>
                <w:spacing w:val="10"/>
                <w:lang w:val="en-US" w:eastAsia="zh-CN"/>
              </w:rPr>
              <w:tab/>
            </w:r>
            <w:r>
              <w:rPr>
                <w:rFonts w:hint="eastAsia" w:ascii="宋体" w:hAnsi="宋体" w:eastAsia="宋体" w:cs="宋体"/>
                <w:spacing w:val="10"/>
                <w:lang w:val="en-US" w:eastAsia="zh-CN"/>
              </w:rPr>
              <w:t>论文</w:t>
            </w:r>
          </w:p>
          <w:p>
            <w:pPr>
              <w:pStyle w:val="7"/>
              <w:spacing w:before="50" w:line="268" w:lineRule="auto"/>
              <w:ind w:left="113" w:right="107" w:firstLine="450" w:firstLineChars="205"/>
              <w:jc w:val="both"/>
              <w:rPr>
                <w:rFonts w:hint="eastAsia" w:ascii="宋体" w:hAnsi="宋体" w:eastAsia="宋体" w:cs="宋体"/>
                <w:spacing w:val="10"/>
                <w:lang w:val="en-US" w:eastAsia="zh-CN"/>
              </w:rPr>
            </w:pPr>
            <w:r>
              <w:rPr>
                <w:rFonts w:hint="eastAsia" w:ascii="宋体" w:hAnsi="宋体" w:eastAsia="宋体" w:cs="宋体"/>
                <w:spacing w:val="10"/>
                <w:lang w:val="en-US" w:eastAsia="zh-CN"/>
              </w:rPr>
              <w:t>《公共服务均等化导向下苍南地区老年教育供需矛盾出现的原因研究》</w:t>
            </w:r>
            <w:r>
              <w:rPr>
                <w:rFonts w:hint="eastAsia" w:ascii="宋体" w:hAnsi="宋体" w:eastAsia="宋体" w:cs="宋体"/>
                <w:spacing w:val="10"/>
                <w:lang w:val="en-US" w:eastAsia="zh-CN"/>
              </w:rPr>
              <w:tab/>
            </w:r>
            <w:r>
              <w:rPr>
                <w:rFonts w:hint="eastAsia" w:ascii="宋体" w:hAnsi="宋体" w:eastAsia="宋体" w:cs="宋体"/>
                <w:spacing w:val="10"/>
                <w:lang w:val="en-US" w:eastAsia="zh-CN"/>
              </w:rPr>
              <w:t>论文</w:t>
            </w:r>
          </w:p>
          <w:p>
            <w:pPr>
              <w:pStyle w:val="7"/>
              <w:spacing w:before="50" w:line="268" w:lineRule="auto"/>
              <w:ind w:left="113" w:right="107" w:firstLine="450" w:firstLineChars="205"/>
              <w:jc w:val="both"/>
              <w:rPr>
                <w:rFonts w:hint="default" w:ascii="宋体" w:hAnsi="宋体" w:eastAsia="宋体" w:cs="宋体"/>
                <w:spacing w:val="10"/>
                <w:lang w:val="en-US" w:eastAsia="zh-CN"/>
              </w:rPr>
            </w:pPr>
            <w:r>
              <w:rPr>
                <w:rFonts w:hint="eastAsia" w:ascii="宋体" w:hAnsi="宋体" w:eastAsia="宋体" w:cs="宋体"/>
                <w:spacing w:val="10"/>
                <w:lang w:val="en-US" w:eastAsia="zh-CN"/>
              </w:rPr>
              <w:t>《公共服务均等化导向下乡镇地区老年教育供需矛盾及对策研究——以苍南县为例》</w:t>
            </w:r>
            <w:r>
              <w:rPr>
                <w:rFonts w:hint="eastAsia" w:ascii="宋体" w:hAnsi="宋体" w:eastAsia="宋体" w:cs="宋体"/>
                <w:spacing w:val="10"/>
                <w:lang w:val="en-US" w:eastAsia="zh-CN"/>
              </w:rPr>
              <w:tab/>
            </w:r>
            <w:r>
              <w:rPr>
                <w:rFonts w:hint="eastAsia" w:ascii="宋体" w:hAnsi="宋体" w:eastAsia="宋体" w:cs="宋体"/>
                <w:spacing w:val="10"/>
                <w:lang w:val="en-US" w:eastAsia="zh-CN"/>
              </w:rPr>
              <w:t>研究报告</w:t>
            </w:r>
          </w:p>
          <w:p>
            <w:pPr>
              <w:pStyle w:val="7"/>
              <w:spacing w:before="50" w:line="268" w:lineRule="auto"/>
              <w:ind w:right="107"/>
              <w:jc w:val="both"/>
              <w:rPr>
                <w:rFonts w:hint="eastAsia" w:ascii="宋体" w:hAnsi="宋体" w:eastAsia="宋体" w:cs="宋体"/>
                <w:spacing w:val="10"/>
                <w:lang w:val="en-US" w:eastAsia="zh-CN"/>
              </w:rPr>
            </w:pPr>
            <w:r>
              <w:rPr>
                <w:rFonts w:hint="eastAsia" w:ascii="宋体" w:hAnsi="宋体" w:eastAsia="宋体" w:cs="宋体"/>
                <w:spacing w:val="10"/>
                <w:lang w:val="en-US" w:eastAsia="zh-CN"/>
              </w:rPr>
              <w:t>（2）成果使用去向</w:t>
            </w:r>
          </w:p>
          <w:p>
            <w:pPr>
              <w:pStyle w:val="7"/>
              <w:spacing w:before="50" w:line="268" w:lineRule="auto"/>
              <w:ind w:right="107" w:firstLine="440" w:firstLineChars="200"/>
              <w:jc w:val="both"/>
              <w:rPr>
                <w:rFonts w:hint="eastAsia" w:ascii="宋体" w:hAnsi="宋体" w:eastAsia="宋体" w:cs="宋体"/>
                <w:spacing w:val="10"/>
                <w:lang w:val="en-US" w:eastAsia="zh-CN"/>
              </w:rPr>
            </w:pPr>
            <w:r>
              <w:rPr>
                <w:rFonts w:hint="eastAsia" w:ascii="宋体" w:hAnsi="宋体" w:eastAsia="宋体" w:cs="宋体"/>
                <w:spacing w:val="10"/>
                <w:lang w:val="en-US" w:eastAsia="zh-CN"/>
              </w:rPr>
              <w:t>以地区为成功案例形成相关理论成果及实践案例，向市、省甚至更大范围推广。</w:t>
            </w:r>
          </w:p>
          <w:p>
            <w:pPr>
              <w:pStyle w:val="7"/>
              <w:spacing w:before="50" w:line="268" w:lineRule="auto"/>
              <w:ind w:right="107"/>
              <w:jc w:val="both"/>
              <w:rPr>
                <w:rFonts w:hint="eastAsia" w:ascii="宋体" w:hAnsi="宋体" w:eastAsia="宋体" w:cs="宋体"/>
                <w:spacing w:val="10"/>
                <w:lang w:val="en-US" w:eastAsia="zh-CN"/>
              </w:rPr>
            </w:pPr>
            <w:r>
              <w:rPr>
                <w:rFonts w:hint="eastAsia" w:ascii="宋体" w:hAnsi="宋体" w:eastAsia="宋体" w:cs="宋体"/>
                <w:spacing w:val="10"/>
                <w:lang w:val="en-US" w:eastAsia="zh-CN"/>
              </w:rPr>
              <w:t>（3）实际应用价值</w:t>
            </w:r>
          </w:p>
          <w:p>
            <w:pPr>
              <w:pStyle w:val="7"/>
              <w:spacing w:before="50" w:line="268" w:lineRule="auto"/>
              <w:ind w:right="107" w:firstLine="440" w:firstLineChars="200"/>
              <w:jc w:val="both"/>
              <w:rPr>
                <w:rFonts w:hint="eastAsia" w:ascii="宋体" w:hAnsi="宋体" w:eastAsia="宋体" w:cs="宋体"/>
                <w:spacing w:val="10"/>
                <w:lang w:val="en-US" w:eastAsia="zh-CN"/>
              </w:rPr>
            </w:pPr>
            <w:r>
              <w:rPr>
                <w:rFonts w:hint="eastAsia" w:ascii="宋体" w:hAnsi="宋体" w:eastAsia="宋体" w:cs="宋体"/>
                <w:spacing w:val="10"/>
                <w:lang w:val="en-US" w:eastAsia="zh-CN"/>
              </w:rPr>
              <w:t>本课题以苍南县为例，深入研究县域老年教育的现有供需状况，寻找县域老年教育的政策制定思路，缓解供需矛盾，这对于提高老年人的生活质量与老年教育资源的优化配置都有着重大作用和现实意义。</w:t>
            </w:r>
          </w:p>
          <w:p>
            <w:pPr>
              <w:pStyle w:val="7"/>
              <w:spacing w:before="50" w:line="268" w:lineRule="auto"/>
              <w:ind w:left="113" w:right="107" w:firstLine="14"/>
              <w:rPr>
                <w:spacing w:val="7"/>
              </w:rPr>
            </w:pPr>
          </w:p>
          <w:p>
            <w:pPr>
              <w:pStyle w:val="7"/>
              <w:spacing w:before="50" w:line="268" w:lineRule="auto"/>
              <w:ind w:left="113" w:right="107" w:firstLine="14"/>
              <w:rPr>
                <w:spacing w:val="7"/>
              </w:rPr>
            </w:pPr>
          </w:p>
          <w:p>
            <w:pPr>
              <w:pStyle w:val="7"/>
              <w:spacing w:before="50" w:line="268" w:lineRule="auto"/>
              <w:ind w:left="113" w:right="107" w:firstLine="14"/>
              <w:rPr>
                <w:spacing w:val="7"/>
              </w:rPr>
            </w:pPr>
          </w:p>
          <w:p>
            <w:pPr>
              <w:pStyle w:val="7"/>
              <w:spacing w:before="50" w:line="268" w:lineRule="auto"/>
              <w:ind w:left="113" w:right="107" w:firstLine="14"/>
              <w:rPr>
                <w:spacing w:val="7"/>
              </w:rPr>
            </w:pPr>
          </w:p>
          <w:p>
            <w:pPr>
              <w:pStyle w:val="7"/>
              <w:spacing w:before="50" w:line="268" w:lineRule="auto"/>
              <w:ind w:left="113" w:right="107" w:firstLine="14"/>
              <w:rPr>
                <w:spacing w:val="7"/>
              </w:rPr>
            </w:pPr>
          </w:p>
          <w:p>
            <w:pPr>
              <w:pStyle w:val="7"/>
              <w:spacing w:before="50" w:line="268" w:lineRule="auto"/>
              <w:ind w:left="113" w:right="107" w:firstLine="14"/>
              <w:rPr>
                <w:spacing w:val="7"/>
              </w:rPr>
            </w:pPr>
          </w:p>
          <w:p>
            <w:pPr>
              <w:pStyle w:val="7"/>
              <w:spacing w:before="50" w:line="268" w:lineRule="auto"/>
              <w:ind w:left="113" w:right="107" w:firstLine="14"/>
              <w:rPr>
                <w:spacing w:val="7"/>
              </w:rPr>
            </w:pPr>
          </w:p>
          <w:p>
            <w:pPr>
              <w:pStyle w:val="7"/>
              <w:spacing w:before="50" w:line="268" w:lineRule="auto"/>
              <w:ind w:left="113" w:right="107" w:firstLine="14"/>
              <w:rPr>
                <w:spacing w:val="7"/>
              </w:rPr>
            </w:pPr>
          </w:p>
          <w:p>
            <w:pPr>
              <w:pStyle w:val="7"/>
              <w:spacing w:before="50" w:line="268" w:lineRule="auto"/>
              <w:ind w:left="113" w:right="107" w:firstLine="14"/>
              <w:rPr>
                <w:spacing w:val="7"/>
              </w:rPr>
            </w:pPr>
          </w:p>
          <w:p>
            <w:pPr>
              <w:pStyle w:val="7"/>
              <w:spacing w:before="50" w:line="268" w:lineRule="auto"/>
              <w:ind w:left="113" w:right="107" w:firstLine="14"/>
              <w:rPr>
                <w:spacing w:val="7"/>
              </w:rPr>
            </w:pPr>
          </w:p>
          <w:p>
            <w:pPr>
              <w:pStyle w:val="7"/>
              <w:spacing w:before="50" w:line="268" w:lineRule="auto"/>
              <w:ind w:left="113" w:right="107" w:firstLine="14"/>
              <w:rPr>
                <w:spacing w:val="7"/>
              </w:rPr>
            </w:pPr>
          </w:p>
          <w:p>
            <w:pPr>
              <w:pStyle w:val="7"/>
              <w:spacing w:before="50" w:line="268" w:lineRule="auto"/>
              <w:ind w:left="113" w:right="107" w:firstLine="14"/>
              <w:rPr>
                <w:spacing w:val="7"/>
              </w:rPr>
            </w:pPr>
          </w:p>
          <w:p>
            <w:pPr>
              <w:pStyle w:val="7"/>
              <w:spacing w:before="50" w:line="268" w:lineRule="auto"/>
              <w:ind w:left="113" w:right="107" w:firstLine="14"/>
              <w:rPr>
                <w:spacing w:val="7"/>
              </w:rPr>
            </w:pPr>
          </w:p>
          <w:p>
            <w:pPr>
              <w:pStyle w:val="7"/>
              <w:spacing w:before="50" w:line="268" w:lineRule="auto"/>
              <w:ind w:left="113" w:right="107" w:firstLine="14"/>
              <w:rPr>
                <w:spacing w:val="7"/>
              </w:rPr>
            </w:pPr>
          </w:p>
          <w:p>
            <w:pPr>
              <w:pStyle w:val="7"/>
              <w:spacing w:before="50" w:line="268" w:lineRule="auto"/>
              <w:ind w:right="107"/>
              <w:rPr>
                <w:spacing w:val="7"/>
              </w:rPr>
            </w:pPr>
          </w:p>
        </w:tc>
      </w:tr>
    </w:tbl>
    <w:p>
      <w:pPr>
        <w:rPr>
          <w:rFonts w:ascii="Arial"/>
          <w:sz w:val="21"/>
        </w:rPr>
      </w:pPr>
    </w:p>
    <w:p>
      <w:pPr>
        <w:rPr>
          <w:rFonts w:ascii="Arial" w:hAnsi="Arial" w:eastAsia="Arial" w:cs="Arial"/>
          <w:sz w:val="21"/>
          <w:szCs w:val="21"/>
        </w:rPr>
        <w:sectPr>
          <w:footerReference r:id="rId6" w:type="default"/>
          <w:pgSz w:w="11906" w:h="16839"/>
          <w:pgMar w:top="1431" w:right="1162" w:bottom="1270" w:left="1234" w:header="0" w:footer="992" w:gutter="0"/>
          <w:cols w:space="720" w:num="1"/>
        </w:sectPr>
      </w:pPr>
    </w:p>
    <w:p>
      <w:pPr>
        <w:spacing w:before="139" w:line="226" w:lineRule="auto"/>
        <w:ind w:left="207"/>
        <w:rPr>
          <w:rFonts w:ascii="黑体" w:hAnsi="黑体" w:eastAsia="黑体" w:cs="黑体"/>
          <w:sz w:val="31"/>
          <w:szCs w:val="31"/>
        </w:rPr>
      </w:pPr>
      <w:r>
        <w:rPr>
          <w:rFonts w:ascii="黑体" w:hAnsi="黑体" w:eastAsia="黑体" w:cs="黑体"/>
          <w:spacing w:val="8"/>
          <w:sz w:val="31"/>
          <w:szCs w:val="31"/>
        </w:rPr>
        <w:t>三、完成课题的可行性分析</w:t>
      </w:r>
    </w:p>
    <w:p>
      <w:pPr>
        <w:spacing w:line="90" w:lineRule="exact"/>
      </w:pPr>
    </w:p>
    <w:tbl>
      <w:tblPr>
        <w:tblStyle w:val="6"/>
        <w:tblW w:w="9508"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50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228" w:hRule="atLeast"/>
        </w:trPr>
        <w:tc>
          <w:tcPr>
            <w:tcW w:w="9508" w:type="dxa"/>
            <w:vAlign w:val="top"/>
          </w:tcPr>
          <w:p>
            <w:pPr>
              <w:pStyle w:val="7"/>
              <w:spacing w:before="190" w:line="293" w:lineRule="auto"/>
              <w:ind w:left="109" w:right="103" w:firstLine="15"/>
              <w:jc w:val="both"/>
            </w:pPr>
            <w:r>
              <w:rPr>
                <w:spacing w:val="8"/>
              </w:rPr>
              <w:t>1．课题组近年来已有的相关研究成果（负责人和参加者分开填写。共限填</w:t>
            </w:r>
            <w:r>
              <w:rPr>
                <w:spacing w:val="-12"/>
              </w:rPr>
              <w:t xml:space="preserve"> </w:t>
            </w:r>
            <w:r>
              <w:rPr>
                <w:spacing w:val="8"/>
              </w:rPr>
              <w:t>10</w:t>
            </w:r>
            <w:r>
              <w:rPr>
                <w:spacing w:val="-35"/>
              </w:rPr>
              <w:t xml:space="preserve"> </w:t>
            </w:r>
            <w:r>
              <w:rPr>
                <w:spacing w:val="8"/>
              </w:rPr>
              <w:t>项）</w:t>
            </w:r>
            <w:r>
              <w:rPr>
                <w:spacing w:val="-58"/>
              </w:rPr>
              <w:t xml:space="preserve"> </w:t>
            </w:r>
            <w:r>
              <w:rPr>
                <w:spacing w:val="8"/>
              </w:rPr>
              <w:t>。2.为本课题研究</w:t>
            </w:r>
            <w:r>
              <w:t xml:space="preserve"> </w:t>
            </w:r>
            <w:r>
              <w:rPr>
                <w:spacing w:val="11"/>
              </w:rPr>
              <w:t>已作的前期准备工作（已收集的数据，进行的调查研究，写出的</w:t>
            </w:r>
            <w:r>
              <w:rPr>
                <w:spacing w:val="10"/>
              </w:rPr>
              <w:t>部分初稿等）3.课题负责人曾完成哪</w:t>
            </w:r>
            <w:r>
              <w:t xml:space="preserve"> </w:t>
            </w:r>
            <w:r>
              <w:rPr>
                <w:spacing w:val="8"/>
              </w:rPr>
              <w:t>些重要研究课题，科研成果的社会评价（引用、转载、获奖及被采纳情况）。4．完成本课题的时间保</w:t>
            </w:r>
            <w:r>
              <w:rPr>
                <w:spacing w:val="18"/>
              </w:rPr>
              <w:t xml:space="preserve"> </w:t>
            </w:r>
            <w:r>
              <w:rPr>
                <w:spacing w:val="7"/>
              </w:rPr>
              <w:t>证及科研条件。</w:t>
            </w:r>
          </w:p>
        </w:tc>
      </w:tr>
    </w:tbl>
    <w:p>
      <w:pPr>
        <w:rPr>
          <w:rFonts w:ascii="Arial"/>
          <w:sz w:val="21"/>
        </w:rPr>
      </w:pPr>
    </w:p>
    <w:p>
      <w:pPr>
        <w:rPr>
          <w:rFonts w:ascii="Arial" w:hAnsi="Arial" w:eastAsia="Arial" w:cs="Arial"/>
          <w:sz w:val="21"/>
          <w:szCs w:val="21"/>
        </w:rPr>
        <w:sectPr>
          <w:footerReference r:id="rId7" w:type="default"/>
          <w:pgSz w:w="11906" w:h="16839"/>
          <w:pgMar w:top="1431" w:right="1155" w:bottom="1271" w:left="1227" w:header="0" w:footer="992" w:gutter="0"/>
          <w:cols w:space="720" w:num="1"/>
        </w:sectPr>
      </w:pPr>
    </w:p>
    <w:p>
      <w:pPr>
        <w:spacing w:before="138" w:line="227" w:lineRule="auto"/>
        <w:ind w:left="212"/>
        <w:rPr>
          <w:rFonts w:ascii="黑体" w:hAnsi="黑体" w:eastAsia="黑体" w:cs="黑体"/>
          <w:sz w:val="31"/>
          <w:szCs w:val="31"/>
        </w:rPr>
      </w:pPr>
      <w:r>
        <w:rPr>
          <w:rFonts w:ascii="黑体" w:hAnsi="黑体" w:eastAsia="黑体" w:cs="黑体"/>
          <w:spacing w:val="5"/>
          <w:sz w:val="31"/>
          <w:szCs w:val="31"/>
        </w:rPr>
        <w:t>四、预期研究成果</w:t>
      </w:r>
    </w:p>
    <w:p>
      <w:pPr>
        <w:spacing w:line="89" w:lineRule="exact"/>
      </w:pPr>
    </w:p>
    <w:tbl>
      <w:tblPr>
        <w:tblStyle w:val="6"/>
        <w:tblW w:w="94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2"/>
        <w:gridCol w:w="1259"/>
        <w:gridCol w:w="2875"/>
        <w:gridCol w:w="1174"/>
        <w:gridCol w:w="1168"/>
        <w:gridCol w:w="22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722" w:type="dxa"/>
            <w:vMerge w:val="restart"/>
            <w:tcBorders>
              <w:bottom w:val="nil"/>
            </w:tcBorders>
            <w:textDirection w:val="tbRlV"/>
            <w:vAlign w:val="top"/>
          </w:tcPr>
          <w:p>
            <w:pPr>
              <w:pStyle w:val="7"/>
              <w:spacing w:before="248" w:line="223" w:lineRule="auto"/>
              <w:ind w:left="2107"/>
            </w:pPr>
            <w:r>
              <w:rPr>
                <w:spacing w:val="9"/>
              </w:rPr>
              <w:t>主要阶段性研究成果</w:t>
            </w:r>
          </w:p>
        </w:tc>
        <w:tc>
          <w:tcPr>
            <w:tcW w:w="1259" w:type="dxa"/>
            <w:vAlign w:val="top"/>
          </w:tcPr>
          <w:p>
            <w:pPr>
              <w:pStyle w:val="7"/>
              <w:spacing w:before="191" w:line="228" w:lineRule="auto"/>
              <w:ind w:left="215"/>
            </w:pPr>
            <w:r>
              <w:rPr>
                <w:spacing w:val="6"/>
              </w:rPr>
              <w:t>完成时间</w:t>
            </w:r>
          </w:p>
        </w:tc>
        <w:tc>
          <w:tcPr>
            <w:tcW w:w="2875" w:type="dxa"/>
            <w:vAlign w:val="top"/>
          </w:tcPr>
          <w:p>
            <w:pPr>
              <w:pStyle w:val="7"/>
              <w:spacing w:before="192" w:line="228" w:lineRule="auto"/>
              <w:ind w:left="866"/>
            </w:pPr>
            <w:r>
              <w:rPr>
                <w:spacing w:val="-2"/>
              </w:rPr>
              <w:t>成</w:t>
            </w:r>
            <w:r>
              <w:rPr>
                <w:spacing w:val="20"/>
              </w:rPr>
              <w:t xml:space="preserve"> </w:t>
            </w:r>
            <w:r>
              <w:rPr>
                <w:spacing w:val="-2"/>
              </w:rPr>
              <w:t>果</w:t>
            </w:r>
            <w:r>
              <w:rPr>
                <w:spacing w:val="16"/>
              </w:rPr>
              <w:t xml:space="preserve"> </w:t>
            </w:r>
            <w:r>
              <w:rPr>
                <w:spacing w:val="-2"/>
              </w:rPr>
              <w:t>名</w:t>
            </w:r>
            <w:r>
              <w:rPr>
                <w:spacing w:val="13"/>
              </w:rPr>
              <w:t xml:space="preserve"> </w:t>
            </w:r>
            <w:r>
              <w:rPr>
                <w:spacing w:val="-2"/>
              </w:rPr>
              <w:t>称</w:t>
            </w:r>
          </w:p>
        </w:tc>
        <w:tc>
          <w:tcPr>
            <w:tcW w:w="1174" w:type="dxa"/>
            <w:vAlign w:val="top"/>
          </w:tcPr>
          <w:p>
            <w:pPr>
              <w:pStyle w:val="7"/>
              <w:spacing w:before="192" w:line="228" w:lineRule="auto"/>
              <w:ind w:left="173"/>
            </w:pPr>
            <w:r>
              <w:rPr>
                <w:spacing w:val="6"/>
              </w:rPr>
              <w:t>成果形式</w:t>
            </w:r>
          </w:p>
        </w:tc>
        <w:tc>
          <w:tcPr>
            <w:tcW w:w="1168" w:type="dxa"/>
            <w:vAlign w:val="top"/>
          </w:tcPr>
          <w:p>
            <w:pPr>
              <w:pStyle w:val="7"/>
              <w:spacing w:before="191" w:line="228" w:lineRule="auto"/>
              <w:ind w:left="173"/>
            </w:pPr>
            <w:r>
              <w:rPr>
                <w:spacing w:val="6"/>
              </w:rPr>
              <w:t>预计字数</w:t>
            </w:r>
          </w:p>
        </w:tc>
        <w:tc>
          <w:tcPr>
            <w:tcW w:w="2293" w:type="dxa"/>
            <w:vAlign w:val="top"/>
          </w:tcPr>
          <w:p>
            <w:pPr>
              <w:pStyle w:val="7"/>
              <w:spacing w:before="191" w:line="231" w:lineRule="auto"/>
              <w:ind w:left="629"/>
            </w:pPr>
            <w:r>
              <w:t>参</w:t>
            </w:r>
            <w:r>
              <w:rPr>
                <w:spacing w:val="9"/>
              </w:rPr>
              <w:t xml:space="preserve">  </w:t>
            </w:r>
            <w:r>
              <w:t>加</w:t>
            </w:r>
            <w:r>
              <w:rPr>
                <w:spacing w:val="10"/>
              </w:rPr>
              <w:t xml:space="preserve">  </w:t>
            </w:r>
            <w: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722" w:type="dxa"/>
            <w:vMerge w:val="continue"/>
            <w:tcBorders>
              <w:top w:val="nil"/>
              <w:bottom w:val="nil"/>
            </w:tcBorders>
            <w:textDirection w:val="tbRlV"/>
            <w:vAlign w:val="top"/>
          </w:tcPr>
          <w:p>
            <w:pPr>
              <w:rPr>
                <w:rFonts w:ascii="Arial"/>
                <w:sz w:val="21"/>
              </w:rPr>
            </w:pPr>
          </w:p>
        </w:tc>
        <w:tc>
          <w:tcPr>
            <w:tcW w:w="1259" w:type="dxa"/>
            <w:vAlign w:val="center"/>
          </w:tcPr>
          <w:p>
            <w:pPr>
              <w:jc w:val="center"/>
              <w:rPr>
                <w:rFonts w:hint="eastAsia" w:ascii="宋体" w:hAnsi="Arial" w:eastAsia="宋体" w:cs="Arial"/>
                <w:snapToGrid w:val="0"/>
                <w:color w:val="000000"/>
                <w:kern w:val="0"/>
                <w:sz w:val="21"/>
                <w:szCs w:val="21"/>
                <w:lang w:val="en-US" w:eastAsia="zh-CN" w:bidi="ar-SA"/>
              </w:rPr>
            </w:pPr>
            <w:r>
              <w:rPr>
                <w:rFonts w:hint="eastAsia" w:ascii="宋体"/>
                <w:lang w:val="en-US" w:eastAsia="zh-CN"/>
              </w:rPr>
              <w:t>1</w:t>
            </w:r>
          </w:p>
        </w:tc>
        <w:tc>
          <w:tcPr>
            <w:tcW w:w="2875" w:type="dxa"/>
            <w:vAlign w:val="center"/>
          </w:tcPr>
          <w:p>
            <w:pPr>
              <w:jc w:val="center"/>
              <w:rPr>
                <w:rFonts w:hint="eastAsia" w:ascii="宋体" w:hAnsi="Arial" w:eastAsia="宋体" w:cs="Arial"/>
                <w:snapToGrid w:val="0"/>
                <w:color w:val="000000"/>
                <w:kern w:val="0"/>
                <w:sz w:val="21"/>
                <w:szCs w:val="21"/>
                <w:lang w:val="en-US" w:eastAsia="zh-CN" w:bidi="ar-SA"/>
              </w:rPr>
            </w:pPr>
            <w:r>
              <w:rPr>
                <w:rFonts w:hint="eastAsia"/>
                <w:lang w:eastAsia="zh-CN"/>
              </w:rPr>
              <w:t>《老年教育体系构成的基本要素研究》</w:t>
            </w:r>
          </w:p>
        </w:tc>
        <w:tc>
          <w:tcPr>
            <w:tcW w:w="1174" w:type="dxa"/>
            <w:vAlign w:val="center"/>
          </w:tcPr>
          <w:p>
            <w:pPr>
              <w:jc w:val="center"/>
              <w:rPr>
                <w:rFonts w:hint="eastAsia" w:ascii="宋体" w:hAnsi="Arial" w:eastAsia="宋体" w:cs="Arial"/>
                <w:snapToGrid w:val="0"/>
                <w:color w:val="000000"/>
                <w:kern w:val="0"/>
                <w:sz w:val="21"/>
                <w:szCs w:val="21"/>
                <w:lang w:val="en-US" w:eastAsia="zh-CN" w:bidi="ar-SA"/>
              </w:rPr>
            </w:pPr>
            <w:r>
              <w:rPr>
                <w:rFonts w:hint="eastAsia" w:ascii="宋体"/>
                <w:lang w:val="en-US" w:eastAsia="zh-CN"/>
              </w:rPr>
              <w:t>论文</w:t>
            </w:r>
          </w:p>
        </w:tc>
        <w:tc>
          <w:tcPr>
            <w:tcW w:w="1168" w:type="dxa"/>
            <w:vAlign w:val="top"/>
          </w:tcPr>
          <w:p>
            <w:pPr>
              <w:rPr>
                <w:rFonts w:ascii="Arial"/>
                <w:sz w:val="21"/>
              </w:rPr>
            </w:pPr>
          </w:p>
        </w:tc>
        <w:tc>
          <w:tcPr>
            <w:tcW w:w="22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80" w:hRule="atLeast"/>
        </w:trPr>
        <w:tc>
          <w:tcPr>
            <w:tcW w:w="722" w:type="dxa"/>
            <w:vMerge w:val="continue"/>
            <w:tcBorders>
              <w:top w:val="nil"/>
              <w:bottom w:val="nil"/>
            </w:tcBorders>
            <w:textDirection w:val="tbRlV"/>
            <w:vAlign w:val="top"/>
          </w:tcPr>
          <w:p>
            <w:pPr>
              <w:rPr>
                <w:rFonts w:ascii="Arial"/>
                <w:sz w:val="21"/>
              </w:rPr>
            </w:pPr>
          </w:p>
        </w:tc>
        <w:tc>
          <w:tcPr>
            <w:tcW w:w="1259" w:type="dxa"/>
            <w:vAlign w:val="center"/>
          </w:tcPr>
          <w:p>
            <w:pPr>
              <w:jc w:val="center"/>
              <w:rPr>
                <w:rFonts w:hint="eastAsia" w:ascii="宋体" w:hAnsi="Arial" w:eastAsia="宋体" w:cs="Arial"/>
                <w:snapToGrid w:val="0"/>
                <w:color w:val="000000"/>
                <w:kern w:val="0"/>
                <w:sz w:val="21"/>
                <w:szCs w:val="21"/>
                <w:lang w:val="en-US" w:eastAsia="zh-CN" w:bidi="ar-SA"/>
              </w:rPr>
            </w:pPr>
            <w:r>
              <w:rPr>
                <w:rFonts w:hint="eastAsia" w:ascii="宋体"/>
                <w:lang w:val="en-US" w:eastAsia="zh-CN"/>
              </w:rPr>
              <w:t>2</w:t>
            </w:r>
          </w:p>
        </w:tc>
        <w:tc>
          <w:tcPr>
            <w:tcW w:w="2875" w:type="dxa"/>
            <w:vAlign w:val="center"/>
          </w:tcPr>
          <w:p>
            <w:pPr>
              <w:jc w:val="center"/>
              <w:rPr>
                <w:rFonts w:hint="eastAsia" w:ascii="宋体" w:hAnsi="Arial" w:eastAsia="宋体" w:cs="Arial"/>
                <w:snapToGrid w:val="0"/>
                <w:color w:val="000000"/>
                <w:kern w:val="0"/>
                <w:sz w:val="21"/>
                <w:szCs w:val="21"/>
                <w:lang w:val="en-US" w:eastAsia="zh-CN" w:bidi="ar-SA"/>
              </w:rPr>
            </w:pPr>
            <w:r>
              <w:rPr>
                <w:rFonts w:hint="eastAsia"/>
                <w:lang w:eastAsia="zh-CN"/>
              </w:rPr>
              <w:t>《苍南地区老年教育的供给及需求现状的调查研究》</w:t>
            </w:r>
          </w:p>
        </w:tc>
        <w:tc>
          <w:tcPr>
            <w:tcW w:w="1174" w:type="dxa"/>
            <w:vAlign w:val="center"/>
          </w:tcPr>
          <w:p>
            <w:pPr>
              <w:jc w:val="center"/>
              <w:rPr>
                <w:rFonts w:hint="default" w:ascii="宋体" w:hAnsi="Arial" w:eastAsia="宋体" w:cs="Arial"/>
                <w:snapToGrid w:val="0"/>
                <w:color w:val="000000"/>
                <w:kern w:val="0"/>
                <w:sz w:val="21"/>
                <w:szCs w:val="21"/>
                <w:lang w:val="en-US" w:eastAsia="zh-CN" w:bidi="ar-SA"/>
              </w:rPr>
            </w:pPr>
            <w:r>
              <w:rPr>
                <w:rFonts w:hint="eastAsia" w:ascii="宋体"/>
                <w:lang w:val="en-US" w:eastAsia="zh-CN"/>
              </w:rPr>
              <w:t>调查报告</w:t>
            </w:r>
          </w:p>
        </w:tc>
        <w:tc>
          <w:tcPr>
            <w:tcW w:w="1168" w:type="dxa"/>
            <w:vAlign w:val="top"/>
          </w:tcPr>
          <w:p>
            <w:pPr>
              <w:rPr>
                <w:rFonts w:ascii="Arial"/>
                <w:sz w:val="21"/>
              </w:rPr>
            </w:pPr>
          </w:p>
        </w:tc>
        <w:tc>
          <w:tcPr>
            <w:tcW w:w="22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722" w:type="dxa"/>
            <w:vMerge w:val="continue"/>
            <w:tcBorders>
              <w:top w:val="nil"/>
              <w:bottom w:val="nil"/>
            </w:tcBorders>
            <w:textDirection w:val="tbRlV"/>
            <w:vAlign w:val="top"/>
          </w:tcPr>
          <w:p>
            <w:pPr>
              <w:rPr>
                <w:rFonts w:ascii="Arial"/>
                <w:sz w:val="21"/>
              </w:rPr>
            </w:pPr>
          </w:p>
        </w:tc>
        <w:tc>
          <w:tcPr>
            <w:tcW w:w="1259" w:type="dxa"/>
            <w:vAlign w:val="center"/>
          </w:tcPr>
          <w:p>
            <w:pPr>
              <w:jc w:val="center"/>
              <w:rPr>
                <w:rFonts w:hint="eastAsia" w:ascii="宋体" w:hAnsi="Arial" w:eastAsia="宋体" w:cs="Arial"/>
                <w:snapToGrid w:val="0"/>
                <w:color w:val="000000"/>
                <w:kern w:val="0"/>
                <w:sz w:val="21"/>
                <w:szCs w:val="21"/>
                <w:lang w:val="en-US" w:eastAsia="zh-CN" w:bidi="ar-SA"/>
              </w:rPr>
            </w:pPr>
            <w:r>
              <w:rPr>
                <w:rFonts w:hint="eastAsia" w:ascii="宋体"/>
                <w:lang w:val="en-US" w:eastAsia="zh-CN"/>
              </w:rPr>
              <w:t>3</w:t>
            </w:r>
          </w:p>
        </w:tc>
        <w:tc>
          <w:tcPr>
            <w:tcW w:w="2875" w:type="dxa"/>
            <w:vAlign w:val="center"/>
          </w:tcPr>
          <w:p>
            <w:pPr>
              <w:jc w:val="center"/>
              <w:rPr>
                <w:rFonts w:hint="eastAsia" w:ascii="宋体" w:hAnsi="Arial" w:eastAsia="宋体" w:cs="Arial"/>
                <w:snapToGrid w:val="0"/>
                <w:color w:val="000000"/>
                <w:kern w:val="0"/>
                <w:sz w:val="21"/>
                <w:szCs w:val="21"/>
                <w:lang w:val="en-US" w:eastAsia="zh-CN" w:bidi="ar-SA"/>
              </w:rPr>
            </w:pPr>
            <w:r>
              <w:rPr>
                <w:rFonts w:hint="eastAsia"/>
                <w:lang w:eastAsia="zh-CN"/>
              </w:rPr>
              <w:t>《公共服务均等化导向下苍南地区老年教育供需矛盾问题研究》</w:t>
            </w:r>
          </w:p>
        </w:tc>
        <w:tc>
          <w:tcPr>
            <w:tcW w:w="1174" w:type="dxa"/>
            <w:vAlign w:val="center"/>
          </w:tcPr>
          <w:p>
            <w:pPr>
              <w:jc w:val="center"/>
              <w:rPr>
                <w:rFonts w:hint="eastAsia" w:ascii="宋体" w:hAnsi="Arial" w:eastAsia="Arial" w:cs="Arial"/>
                <w:snapToGrid w:val="0"/>
                <w:color w:val="000000"/>
                <w:kern w:val="0"/>
                <w:sz w:val="21"/>
                <w:szCs w:val="21"/>
                <w:lang w:val="en-US" w:eastAsia="en-US" w:bidi="ar-SA"/>
              </w:rPr>
            </w:pPr>
            <w:r>
              <w:rPr>
                <w:rFonts w:hint="eastAsia" w:ascii="宋体"/>
                <w:lang w:val="en-US" w:eastAsia="zh-CN"/>
              </w:rPr>
              <w:t>论文</w:t>
            </w:r>
          </w:p>
        </w:tc>
        <w:tc>
          <w:tcPr>
            <w:tcW w:w="1168" w:type="dxa"/>
            <w:vAlign w:val="top"/>
          </w:tcPr>
          <w:p>
            <w:pPr>
              <w:rPr>
                <w:rFonts w:ascii="Arial"/>
                <w:sz w:val="21"/>
              </w:rPr>
            </w:pPr>
          </w:p>
        </w:tc>
        <w:tc>
          <w:tcPr>
            <w:tcW w:w="22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722" w:type="dxa"/>
            <w:vMerge w:val="continue"/>
            <w:tcBorders>
              <w:top w:val="nil"/>
              <w:bottom w:val="nil"/>
            </w:tcBorders>
            <w:textDirection w:val="tbRlV"/>
            <w:vAlign w:val="top"/>
          </w:tcPr>
          <w:p>
            <w:pPr>
              <w:rPr>
                <w:rFonts w:ascii="Arial"/>
                <w:sz w:val="21"/>
              </w:rPr>
            </w:pPr>
          </w:p>
        </w:tc>
        <w:tc>
          <w:tcPr>
            <w:tcW w:w="1259" w:type="dxa"/>
            <w:vAlign w:val="top"/>
          </w:tcPr>
          <w:p>
            <w:pPr>
              <w:rPr>
                <w:rFonts w:ascii="Arial"/>
                <w:sz w:val="21"/>
              </w:rPr>
            </w:pPr>
          </w:p>
        </w:tc>
        <w:tc>
          <w:tcPr>
            <w:tcW w:w="2875" w:type="dxa"/>
            <w:vAlign w:val="top"/>
          </w:tcPr>
          <w:p>
            <w:pPr>
              <w:rPr>
                <w:rFonts w:ascii="Arial"/>
                <w:sz w:val="21"/>
              </w:rPr>
            </w:pPr>
          </w:p>
        </w:tc>
        <w:tc>
          <w:tcPr>
            <w:tcW w:w="1174" w:type="dxa"/>
            <w:vAlign w:val="top"/>
          </w:tcPr>
          <w:p>
            <w:pPr>
              <w:rPr>
                <w:rFonts w:ascii="Arial"/>
                <w:sz w:val="21"/>
              </w:rPr>
            </w:pPr>
          </w:p>
        </w:tc>
        <w:tc>
          <w:tcPr>
            <w:tcW w:w="1168" w:type="dxa"/>
            <w:vAlign w:val="top"/>
          </w:tcPr>
          <w:p>
            <w:pPr>
              <w:rPr>
                <w:rFonts w:ascii="Arial"/>
                <w:sz w:val="21"/>
              </w:rPr>
            </w:pPr>
          </w:p>
        </w:tc>
        <w:tc>
          <w:tcPr>
            <w:tcW w:w="22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722" w:type="dxa"/>
            <w:vMerge w:val="continue"/>
            <w:tcBorders>
              <w:top w:val="nil"/>
              <w:bottom w:val="nil"/>
            </w:tcBorders>
            <w:textDirection w:val="tbRlV"/>
            <w:vAlign w:val="top"/>
          </w:tcPr>
          <w:p>
            <w:pPr>
              <w:rPr>
                <w:rFonts w:ascii="Arial"/>
                <w:sz w:val="21"/>
              </w:rPr>
            </w:pPr>
          </w:p>
        </w:tc>
        <w:tc>
          <w:tcPr>
            <w:tcW w:w="1259" w:type="dxa"/>
            <w:vAlign w:val="top"/>
          </w:tcPr>
          <w:p>
            <w:pPr>
              <w:rPr>
                <w:rFonts w:ascii="Arial"/>
                <w:sz w:val="21"/>
              </w:rPr>
            </w:pPr>
          </w:p>
        </w:tc>
        <w:tc>
          <w:tcPr>
            <w:tcW w:w="2875" w:type="dxa"/>
            <w:vAlign w:val="top"/>
          </w:tcPr>
          <w:p>
            <w:pPr>
              <w:rPr>
                <w:rFonts w:ascii="Arial"/>
                <w:sz w:val="21"/>
              </w:rPr>
            </w:pPr>
          </w:p>
        </w:tc>
        <w:tc>
          <w:tcPr>
            <w:tcW w:w="1174" w:type="dxa"/>
            <w:vAlign w:val="top"/>
          </w:tcPr>
          <w:p>
            <w:pPr>
              <w:rPr>
                <w:rFonts w:ascii="Arial"/>
                <w:sz w:val="21"/>
              </w:rPr>
            </w:pPr>
          </w:p>
        </w:tc>
        <w:tc>
          <w:tcPr>
            <w:tcW w:w="1168" w:type="dxa"/>
            <w:vAlign w:val="top"/>
          </w:tcPr>
          <w:p>
            <w:pPr>
              <w:rPr>
                <w:rFonts w:ascii="Arial"/>
                <w:sz w:val="21"/>
              </w:rPr>
            </w:pPr>
          </w:p>
        </w:tc>
        <w:tc>
          <w:tcPr>
            <w:tcW w:w="22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722" w:type="dxa"/>
            <w:vMerge w:val="continue"/>
            <w:tcBorders>
              <w:top w:val="nil"/>
              <w:bottom w:val="nil"/>
            </w:tcBorders>
            <w:textDirection w:val="tbRlV"/>
            <w:vAlign w:val="top"/>
          </w:tcPr>
          <w:p>
            <w:pPr>
              <w:rPr>
                <w:rFonts w:ascii="Arial"/>
                <w:sz w:val="21"/>
              </w:rPr>
            </w:pPr>
          </w:p>
        </w:tc>
        <w:tc>
          <w:tcPr>
            <w:tcW w:w="1259" w:type="dxa"/>
            <w:vAlign w:val="top"/>
          </w:tcPr>
          <w:p>
            <w:pPr>
              <w:rPr>
                <w:rFonts w:ascii="Arial"/>
                <w:sz w:val="21"/>
              </w:rPr>
            </w:pPr>
          </w:p>
        </w:tc>
        <w:tc>
          <w:tcPr>
            <w:tcW w:w="2875" w:type="dxa"/>
            <w:vAlign w:val="top"/>
          </w:tcPr>
          <w:p>
            <w:pPr>
              <w:rPr>
                <w:rFonts w:ascii="Arial"/>
                <w:sz w:val="21"/>
              </w:rPr>
            </w:pPr>
          </w:p>
        </w:tc>
        <w:tc>
          <w:tcPr>
            <w:tcW w:w="1174" w:type="dxa"/>
            <w:vAlign w:val="top"/>
          </w:tcPr>
          <w:p>
            <w:pPr>
              <w:rPr>
                <w:rFonts w:ascii="Arial"/>
                <w:sz w:val="21"/>
              </w:rPr>
            </w:pPr>
          </w:p>
        </w:tc>
        <w:tc>
          <w:tcPr>
            <w:tcW w:w="1168" w:type="dxa"/>
            <w:vAlign w:val="top"/>
          </w:tcPr>
          <w:p>
            <w:pPr>
              <w:rPr>
                <w:rFonts w:ascii="Arial"/>
                <w:sz w:val="21"/>
              </w:rPr>
            </w:pPr>
          </w:p>
        </w:tc>
        <w:tc>
          <w:tcPr>
            <w:tcW w:w="22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722" w:type="dxa"/>
            <w:vMerge w:val="continue"/>
            <w:tcBorders>
              <w:top w:val="nil"/>
            </w:tcBorders>
            <w:textDirection w:val="tbRlV"/>
            <w:vAlign w:val="top"/>
          </w:tcPr>
          <w:p>
            <w:pPr>
              <w:rPr>
                <w:rFonts w:ascii="Arial"/>
                <w:sz w:val="21"/>
              </w:rPr>
            </w:pPr>
          </w:p>
        </w:tc>
        <w:tc>
          <w:tcPr>
            <w:tcW w:w="1259" w:type="dxa"/>
            <w:vAlign w:val="top"/>
          </w:tcPr>
          <w:p>
            <w:pPr>
              <w:rPr>
                <w:rFonts w:ascii="Arial"/>
                <w:sz w:val="21"/>
              </w:rPr>
            </w:pPr>
          </w:p>
        </w:tc>
        <w:tc>
          <w:tcPr>
            <w:tcW w:w="2875" w:type="dxa"/>
            <w:vAlign w:val="top"/>
          </w:tcPr>
          <w:p>
            <w:pPr>
              <w:rPr>
                <w:rFonts w:ascii="Arial"/>
                <w:sz w:val="21"/>
              </w:rPr>
            </w:pPr>
          </w:p>
        </w:tc>
        <w:tc>
          <w:tcPr>
            <w:tcW w:w="1174" w:type="dxa"/>
            <w:vAlign w:val="top"/>
          </w:tcPr>
          <w:p>
            <w:pPr>
              <w:rPr>
                <w:rFonts w:ascii="Arial"/>
                <w:sz w:val="21"/>
              </w:rPr>
            </w:pPr>
          </w:p>
        </w:tc>
        <w:tc>
          <w:tcPr>
            <w:tcW w:w="1168" w:type="dxa"/>
            <w:vAlign w:val="top"/>
          </w:tcPr>
          <w:p>
            <w:pPr>
              <w:rPr>
                <w:rFonts w:ascii="Arial"/>
                <w:sz w:val="21"/>
              </w:rPr>
            </w:pPr>
          </w:p>
        </w:tc>
        <w:tc>
          <w:tcPr>
            <w:tcW w:w="22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22" w:type="dxa"/>
            <w:vMerge w:val="restart"/>
            <w:tcBorders>
              <w:bottom w:val="nil"/>
            </w:tcBorders>
            <w:textDirection w:val="tbRlV"/>
            <w:vAlign w:val="top"/>
          </w:tcPr>
          <w:p>
            <w:pPr>
              <w:pStyle w:val="7"/>
              <w:spacing w:before="248" w:line="223" w:lineRule="auto"/>
              <w:ind w:left="2811"/>
            </w:pPr>
            <w:r>
              <w:rPr>
                <w:spacing w:val="9"/>
              </w:rPr>
              <w:t>最终研究成果</w:t>
            </w:r>
          </w:p>
        </w:tc>
        <w:tc>
          <w:tcPr>
            <w:tcW w:w="1259" w:type="dxa"/>
            <w:vAlign w:val="top"/>
          </w:tcPr>
          <w:p>
            <w:pPr>
              <w:pStyle w:val="7"/>
              <w:spacing w:before="190" w:line="228" w:lineRule="auto"/>
              <w:ind w:left="215"/>
            </w:pPr>
            <w:r>
              <w:rPr>
                <w:spacing w:val="6"/>
              </w:rPr>
              <w:t>完成时间</w:t>
            </w:r>
          </w:p>
        </w:tc>
        <w:tc>
          <w:tcPr>
            <w:tcW w:w="2875" w:type="dxa"/>
            <w:vAlign w:val="top"/>
          </w:tcPr>
          <w:p>
            <w:pPr>
              <w:pStyle w:val="7"/>
              <w:spacing w:before="191" w:line="228" w:lineRule="auto"/>
              <w:ind w:left="866"/>
            </w:pPr>
            <w:r>
              <w:rPr>
                <w:spacing w:val="-2"/>
              </w:rPr>
              <w:t>成</w:t>
            </w:r>
            <w:r>
              <w:rPr>
                <w:spacing w:val="20"/>
              </w:rPr>
              <w:t xml:space="preserve"> </w:t>
            </w:r>
            <w:r>
              <w:rPr>
                <w:spacing w:val="-2"/>
              </w:rPr>
              <w:t>果</w:t>
            </w:r>
            <w:r>
              <w:rPr>
                <w:spacing w:val="16"/>
              </w:rPr>
              <w:t xml:space="preserve"> </w:t>
            </w:r>
            <w:r>
              <w:rPr>
                <w:spacing w:val="-2"/>
              </w:rPr>
              <w:t>名</w:t>
            </w:r>
            <w:r>
              <w:rPr>
                <w:spacing w:val="13"/>
              </w:rPr>
              <w:t xml:space="preserve"> </w:t>
            </w:r>
            <w:r>
              <w:rPr>
                <w:spacing w:val="-2"/>
              </w:rPr>
              <w:t>称</w:t>
            </w:r>
          </w:p>
        </w:tc>
        <w:tc>
          <w:tcPr>
            <w:tcW w:w="1174" w:type="dxa"/>
            <w:vAlign w:val="top"/>
          </w:tcPr>
          <w:p>
            <w:pPr>
              <w:pStyle w:val="7"/>
              <w:spacing w:before="191" w:line="228" w:lineRule="auto"/>
              <w:ind w:left="173"/>
            </w:pPr>
            <w:r>
              <w:rPr>
                <w:spacing w:val="6"/>
              </w:rPr>
              <w:t>成果形式</w:t>
            </w:r>
          </w:p>
        </w:tc>
        <w:tc>
          <w:tcPr>
            <w:tcW w:w="1168" w:type="dxa"/>
            <w:vAlign w:val="top"/>
          </w:tcPr>
          <w:p>
            <w:pPr>
              <w:pStyle w:val="7"/>
              <w:spacing w:before="190" w:line="228" w:lineRule="auto"/>
              <w:ind w:left="173"/>
            </w:pPr>
            <w:r>
              <w:rPr>
                <w:spacing w:val="6"/>
              </w:rPr>
              <w:t>预计字数</w:t>
            </w:r>
          </w:p>
        </w:tc>
        <w:tc>
          <w:tcPr>
            <w:tcW w:w="2293" w:type="dxa"/>
            <w:vAlign w:val="top"/>
          </w:tcPr>
          <w:p>
            <w:pPr>
              <w:pStyle w:val="7"/>
              <w:spacing w:before="190" w:line="231" w:lineRule="auto"/>
              <w:ind w:left="629"/>
            </w:pPr>
            <w:r>
              <w:t>参</w:t>
            </w:r>
            <w:r>
              <w:rPr>
                <w:spacing w:val="9"/>
              </w:rPr>
              <w:t xml:space="preserve">  </w:t>
            </w:r>
            <w:r>
              <w:t>加</w:t>
            </w:r>
            <w:r>
              <w:rPr>
                <w:spacing w:val="10"/>
              </w:rPr>
              <w:t xml:space="preserve">  </w:t>
            </w:r>
            <w: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722" w:type="dxa"/>
            <w:vMerge w:val="continue"/>
            <w:tcBorders>
              <w:top w:val="nil"/>
              <w:bottom w:val="nil"/>
            </w:tcBorders>
            <w:textDirection w:val="tbRlV"/>
            <w:vAlign w:val="top"/>
          </w:tcPr>
          <w:p>
            <w:pPr>
              <w:rPr>
                <w:rFonts w:ascii="Arial"/>
                <w:sz w:val="21"/>
              </w:rPr>
            </w:pPr>
          </w:p>
        </w:tc>
        <w:tc>
          <w:tcPr>
            <w:tcW w:w="1259" w:type="dxa"/>
            <w:vAlign w:val="center"/>
          </w:tcPr>
          <w:p>
            <w:pPr>
              <w:jc w:val="center"/>
              <w:rPr>
                <w:rFonts w:hint="eastAsia" w:ascii="宋体" w:hAnsi="Arial" w:eastAsia="宋体" w:cs="Arial"/>
                <w:snapToGrid w:val="0"/>
                <w:color w:val="000000"/>
                <w:kern w:val="0"/>
                <w:sz w:val="21"/>
                <w:szCs w:val="21"/>
                <w:lang w:val="en-US" w:eastAsia="zh-CN" w:bidi="ar-SA"/>
              </w:rPr>
            </w:pPr>
            <w:r>
              <w:rPr>
                <w:rFonts w:hint="eastAsia" w:ascii="宋体"/>
                <w:lang w:val="en-US" w:eastAsia="zh-CN"/>
              </w:rPr>
              <w:t>1</w:t>
            </w:r>
          </w:p>
        </w:tc>
        <w:tc>
          <w:tcPr>
            <w:tcW w:w="2875" w:type="dxa"/>
            <w:vAlign w:val="center"/>
          </w:tcPr>
          <w:p>
            <w:pPr>
              <w:jc w:val="center"/>
              <w:rPr>
                <w:rFonts w:ascii="Arial"/>
                <w:sz w:val="21"/>
              </w:rPr>
            </w:pPr>
            <w:r>
              <w:rPr>
                <w:rFonts w:hint="eastAsia"/>
                <w:lang w:eastAsia="zh-CN"/>
              </w:rPr>
              <w:t>《公共服务均等化导向下苍南地区老年教育供需矛盾出现的原因研究》</w:t>
            </w:r>
          </w:p>
        </w:tc>
        <w:tc>
          <w:tcPr>
            <w:tcW w:w="1174" w:type="dxa"/>
            <w:vAlign w:val="center"/>
          </w:tcPr>
          <w:p>
            <w:pPr>
              <w:jc w:val="center"/>
              <w:rPr>
                <w:rFonts w:ascii="Arial"/>
                <w:sz w:val="21"/>
              </w:rPr>
            </w:pPr>
            <w:r>
              <w:rPr>
                <w:rFonts w:hint="eastAsia" w:ascii="宋体"/>
                <w:lang w:val="en-US" w:eastAsia="zh-CN"/>
              </w:rPr>
              <w:t>论文</w:t>
            </w:r>
          </w:p>
        </w:tc>
        <w:tc>
          <w:tcPr>
            <w:tcW w:w="1168" w:type="dxa"/>
            <w:vAlign w:val="top"/>
          </w:tcPr>
          <w:p>
            <w:pPr>
              <w:rPr>
                <w:rFonts w:ascii="Arial"/>
                <w:sz w:val="21"/>
              </w:rPr>
            </w:pPr>
          </w:p>
        </w:tc>
        <w:tc>
          <w:tcPr>
            <w:tcW w:w="22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722" w:type="dxa"/>
            <w:vMerge w:val="continue"/>
            <w:tcBorders>
              <w:top w:val="nil"/>
              <w:bottom w:val="nil"/>
            </w:tcBorders>
            <w:textDirection w:val="tbRlV"/>
            <w:vAlign w:val="top"/>
          </w:tcPr>
          <w:p>
            <w:pPr>
              <w:rPr>
                <w:rFonts w:ascii="Arial"/>
                <w:sz w:val="21"/>
              </w:rPr>
            </w:pPr>
          </w:p>
        </w:tc>
        <w:tc>
          <w:tcPr>
            <w:tcW w:w="1259" w:type="dxa"/>
            <w:vAlign w:val="center"/>
          </w:tcPr>
          <w:p>
            <w:pPr>
              <w:jc w:val="center"/>
              <w:rPr>
                <w:rFonts w:hint="eastAsia" w:ascii="宋体" w:hAnsi="Arial" w:eastAsia="宋体" w:cs="Arial"/>
                <w:snapToGrid w:val="0"/>
                <w:color w:val="000000"/>
                <w:kern w:val="0"/>
                <w:sz w:val="21"/>
                <w:szCs w:val="21"/>
                <w:lang w:val="en-US" w:eastAsia="zh-CN" w:bidi="ar-SA"/>
              </w:rPr>
            </w:pPr>
            <w:r>
              <w:rPr>
                <w:rFonts w:hint="eastAsia" w:ascii="宋体"/>
                <w:lang w:val="en-US" w:eastAsia="zh-CN"/>
              </w:rPr>
              <w:t>2</w:t>
            </w:r>
          </w:p>
        </w:tc>
        <w:tc>
          <w:tcPr>
            <w:tcW w:w="2875" w:type="dxa"/>
            <w:vAlign w:val="center"/>
          </w:tcPr>
          <w:p>
            <w:pPr>
              <w:jc w:val="center"/>
              <w:rPr>
                <w:rFonts w:ascii="Arial"/>
                <w:sz w:val="21"/>
              </w:rPr>
            </w:pPr>
            <w:r>
              <w:rPr>
                <w:rFonts w:hint="eastAsia"/>
                <w:lang w:eastAsia="zh-CN"/>
              </w:rPr>
              <w:t>《公共服务均等化导向下乡镇地区老年教育供需矛盾及对策研究——以苍南县为例》</w:t>
            </w:r>
          </w:p>
        </w:tc>
        <w:tc>
          <w:tcPr>
            <w:tcW w:w="1174" w:type="dxa"/>
            <w:vAlign w:val="center"/>
          </w:tcPr>
          <w:p>
            <w:pPr>
              <w:jc w:val="center"/>
              <w:rPr>
                <w:rFonts w:ascii="Arial"/>
                <w:sz w:val="21"/>
              </w:rPr>
            </w:pPr>
            <w:r>
              <w:rPr>
                <w:rFonts w:hint="eastAsia" w:ascii="宋体"/>
                <w:lang w:val="en-US" w:eastAsia="zh-CN"/>
              </w:rPr>
              <w:t>研究报告</w:t>
            </w:r>
          </w:p>
        </w:tc>
        <w:tc>
          <w:tcPr>
            <w:tcW w:w="1168" w:type="dxa"/>
            <w:vAlign w:val="top"/>
          </w:tcPr>
          <w:p>
            <w:pPr>
              <w:rPr>
                <w:rFonts w:ascii="Arial"/>
                <w:sz w:val="21"/>
              </w:rPr>
            </w:pPr>
          </w:p>
        </w:tc>
        <w:tc>
          <w:tcPr>
            <w:tcW w:w="22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722" w:type="dxa"/>
            <w:vMerge w:val="continue"/>
            <w:tcBorders>
              <w:top w:val="nil"/>
              <w:bottom w:val="nil"/>
            </w:tcBorders>
            <w:textDirection w:val="tbRlV"/>
            <w:vAlign w:val="top"/>
          </w:tcPr>
          <w:p>
            <w:pPr>
              <w:rPr>
                <w:rFonts w:ascii="Arial"/>
                <w:sz w:val="21"/>
              </w:rPr>
            </w:pPr>
          </w:p>
        </w:tc>
        <w:tc>
          <w:tcPr>
            <w:tcW w:w="1259" w:type="dxa"/>
            <w:vAlign w:val="center"/>
          </w:tcPr>
          <w:p>
            <w:pPr>
              <w:jc w:val="center"/>
              <w:rPr>
                <w:rFonts w:hint="eastAsia" w:ascii="宋体" w:hAnsi="Arial" w:eastAsia="宋体" w:cs="Arial"/>
                <w:snapToGrid w:val="0"/>
                <w:color w:val="000000"/>
                <w:kern w:val="0"/>
                <w:sz w:val="21"/>
                <w:szCs w:val="21"/>
                <w:lang w:val="en-US" w:eastAsia="zh-CN" w:bidi="ar-SA"/>
              </w:rPr>
            </w:pPr>
          </w:p>
        </w:tc>
        <w:tc>
          <w:tcPr>
            <w:tcW w:w="2875" w:type="dxa"/>
            <w:vAlign w:val="top"/>
          </w:tcPr>
          <w:p>
            <w:pPr>
              <w:rPr>
                <w:rFonts w:ascii="Arial"/>
                <w:sz w:val="21"/>
              </w:rPr>
            </w:pPr>
          </w:p>
        </w:tc>
        <w:tc>
          <w:tcPr>
            <w:tcW w:w="1174" w:type="dxa"/>
            <w:vAlign w:val="top"/>
          </w:tcPr>
          <w:p>
            <w:pPr>
              <w:rPr>
                <w:rFonts w:ascii="Arial"/>
                <w:sz w:val="21"/>
              </w:rPr>
            </w:pPr>
          </w:p>
        </w:tc>
        <w:tc>
          <w:tcPr>
            <w:tcW w:w="1168" w:type="dxa"/>
            <w:vAlign w:val="top"/>
          </w:tcPr>
          <w:p>
            <w:pPr>
              <w:rPr>
                <w:rFonts w:ascii="Arial"/>
                <w:sz w:val="21"/>
              </w:rPr>
            </w:pPr>
          </w:p>
        </w:tc>
        <w:tc>
          <w:tcPr>
            <w:tcW w:w="22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722" w:type="dxa"/>
            <w:vMerge w:val="continue"/>
            <w:tcBorders>
              <w:top w:val="nil"/>
              <w:bottom w:val="nil"/>
            </w:tcBorders>
            <w:textDirection w:val="tbRlV"/>
            <w:vAlign w:val="top"/>
          </w:tcPr>
          <w:p>
            <w:pPr>
              <w:rPr>
                <w:rFonts w:ascii="Arial"/>
                <w:sz w:val="21"/>
              </w:rPr>
            </w:pPr>
          </w:p>
        </w:tc>
        <w:tc>
          <w:tcPr>
            <w:tcW w:w="1259" w:type="dxa"/>
            <w:vAlign w:val="top"/>
          </w:tcPr>
          <w:p>
            <w:pPr>
              <w:rPr>
                <w:rFonts w:ascii="Arial"/>
                <w:sz w:val="21"/>
              </w:rPr>
            </w:pPr>
          </w:p>
        </w:tc>
        <w:tc>
          <w:tcPr>
            <w:tcW w:w="2875" w:type="dxa"/>
            <w:vAlign w:val="top"/>
          </w:tcPr>
          <w:p>
            <w:pPr>
              <w:rPr>
                <w:rFonts w:ascii="Arial"/>
                <w:sz w:val="21"/>
              </w:rPr>
            </w:pPr>
          </w:p>
        </w:tc>
        <w:tc>
          <w:tcPr>
            <w:tcW w:w="1174" w:type="dxa"/>
            <w:vAlign w:val="top"/>
          </w:tcPr>
          <w:p>
            <w:pPr>
              <w:rPr>
                <w:rFonts w:ascii="Arial"/>
                <w:sz w:val="21"/>
              </w:rPr>
            </w:pPr>
          </w:p>
        </w:tc>
        <w:tc>
          <w:tcPr>
            <w:tcW w:w="1168" w:type="dxa"/>
            <w:vAlign w:val="top"/>
          </w:tcPr>
          <w:p>
            <w:pPr>
              <w:rPr>
                <w:rFonts w:ascii="Arial"/>
                <w:sz w:val="21"/>
              </w:rPr>
            </w:pPr>
          </w:p>
        </w:tc>
        <w:tc>
          <w:tcPr>
            <w:tcW w:w="22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722" w:type="dxa"/>
            <w:vMerge w:val="continue"/>
            <w:tcBorders>
              <w:top w:val="nil"/>
              <w:bottom w:val="nil"/>
            </w:tcBorders>
            <w:textDirection w:val="tbRlV"/>
            <w:vAlign w:val="top"/>
          </w:tcPr>
          <w:p>
            <w:pPr>
              <w:rPr>
                <w:rFonts w:ascii="Arial"/>
                <w:sz w:val="21"/>
              </w:rPr>
            </w:pPr>
          </w:p>
        </w:tc>
        <w:tc>
          <w:tcPr>
            <w:tcW w:w="1259" w:type="dxa"/>
            <w:vAlign w:val="top"/>
          </w:tcPr>
          <w:p>
            <w:pPr>
              <w:rPr>
                <w:rFonts w:ascii="Arial"/>
                <w:sz w:val="21"/>
              </w:rPr>
            </w:pPr>
          </w:p>
        </w:tc>
        <w:tc>
          <w:tcPr>
            <w:tcW w:w="2875" w:type="dxa"/>
            <w:vAlign w:val="top"/>
          </w:tcPr>
          <w:p>
            <w:pPr>
              <w:rPr>
                <w:rFonts w:ascii="Arial"/>
                <w:sz w:val="21"/>
              </w:rPr>
            </w:pPr>
          </w:p>
        </w:tc>
        <w:tc>
          <w:tcPr>
            <w:tcW w:w="1174" w:type="dxa"/>
            <w:vAlign w:val="top"/>
          </w:tcPr>
          <w:p>
            <w:pPr>
              <w:rPr>
                <w:rFonts w:ascii="Arial"/>
                <w:sz w:val="21"/>
              </w:rPr>
            </w:pPr>
          </w:p>
        </w:tc>
        <w:tc>
          <w:tcPr>
            <w:tcW w:w="1168" w:type="dxa"/>
            <w:vAlign w:val="top"/>
          </w:tcPr>
          <w:p>
            <w:pPr>
              <w:rPr>
                <w:rFonts w:ascii="Arial"/>
                <w:sz w:val="21"/>
              </w:rPr>
            </w:pPr>
          </w:p>
        </w:tc>
        <w:tc>
          <w:tcPr>
            <w:tcW w:w="22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722" w:type="dxa"/>
            <w:vMerge w:val="continue"/>
            <w:tcBorders>
              <w:top w:val="nil"/>
              <w:bottom w:val="nil"/>
            </w:tcBorders>
            <w:textDirection w:val="tbRlV"/>
            <w:vAlign w:val="top"/>
          </w:tcPr>
          <w:p>
            <w:pPr>
              <w:rPr>
                <w:rFonts w:ascii="Arial"/>
                <w:sz w:val="21"/>
              </w:rPr>
            </w:pPr>
          </w:p>
        </w:tc>
        <w:tc>
          <w:tcPr>
            <w:tcW w:w="1259" w:type="dxa"/>
            <w:vAlign w:val="top"/>
          </w:tcPr>
          <w:p>
            <w:pPr>
              <w:rPr>
                <w:rFonts w:ascii="Arial"/>
                <w:sz w:val="21"/>
              </w:rPr>
            </w:pPr>
          </w:p>
        </w:tc>
        <w:tc>
          <w:tcPr>
            <w:tcW w:w="2875" w:type="dxa"/>
            <w:vAlign w:val="top"/>
          </w:tcPr>
          <w:p>
            <w:pPr>
              <w:rPr>
                <w:rFonts w:ascii="Arial"/>
                <w:sz w:val="21"/>
              </w:rPr>
            </w:pPr>
          </w:p>
        </w:tc>
        <w:tc>
          <w:tcPr>
            <w:tcW w:w="1174" w:type="dxa"/>
            <w:vAlign w:val="top"/>
          </w:tcPr>
          <w:p>
            <w:pPr>
              <w:rPr>
                <w:rFonts w:ascii="Arial"/>
                <w:sz w:val="21"/>
              </w:rPr>
            </w:pPr>
          </w:p>
        </w:tc>
        <w:tc>
          <w:tcPr>
            <w:tcW w:w="1168" w:type="dxa"/>
            <w:vAlign w:val="top"/>
          </w:tcPr>
          <w:p>
            <w:pPr>
              <w:rPr>
                <w:rFonts w:ascii="Arial"/>
                <w:sz w:val="21"/>
              </w:rPr>
            </w:pPr>
          </w:p>
        </w:tc>
        <w:tc>
          <w:tcPr>
            <w:tcW w:w="22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722" w:type="dxa"/>
            <w:vMerge w:val="continue"/>
            <w:tcBorders>
              <w:top w:val="nil"/>
            </w:tcBorders>
            <w:textDirection w:val="tbRlV"/>
            <w:vAlign w:val="top"/>
          </w:tcPr>
          <w:p>
            <w:pPr>
              <w:rPr>
                <w:rFonts w:ascii="Arial"/>
                <w:sz w:val="21"/>
              </w:rPr>
            </w:pPr>
          </w:p>
        </w:tc>
        <w:tc>
          <w:tcPr>
            <w:tcW w:w="1259" w:type="dxa"/>
            <w:vAlign w:val="top"/>
          </w:tcPr>
          <w:p>
            <w:pPr>
              <w:rPr>
                <w:rFonts w:ascii="Arial"/>
                <w:sz w:val="21"/>
              </w:rPr>
            </w:pPr>
          </w:p>
        </w:tc>
        <w:tc>
          <w:tcPr>
            <w:tcW w:w="2875" w:type="dxa"/>
            <w:vAlign w:val="top"/>
          </w:tcPr>
          <w:p>
            <w:pPr>
              <w:rPr>
                <w:rFonts w:ascii="Arial"/>
                <w:sz w:val="21"/>
              </w:rPr>
            </w:pPr>
          </w:p>
        </w:tc>
        <w:tc>
          <w:tcPr>
            <w:tcW w:w="1174" w:type="dxa"/>
            <w:vAlign w:val="top"/>
          </w:tcPr>
          <w:p>
            <w:pPr>
              <w:rPr>
                <w:rFonts w:ascii="Arial"/>
                <w:sz w:val="21"/>
              </w:rPr>
            </w:pPr>
          </w:p>
        </w:tc>
        <w:tc>
          <w:tcPr>
            <w:tcW w:w="1168" w:type="dxa"/>
            <w:vAlign w:val="top"/>
          </w:tcPr>
          <w:p>
            <w:pPr>
              <w:rPr>
                <w:rFonts w:ascii="Arial"/>
                <w:sz w:val="21"/>
              </w:rPr>
            </w:pPr>
          </w:p>
        </w:tc>
        <w:tc>
          <w:tcPr>
            <w:tcW w:w="2293"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8" w:type="default"/>
          <w:pgSz w:w="11906" w:h="16839"/>
          <w:pgMar w:top="1431" w:right="1174" w:bottom="1271" w:left="1234" w:header="0" w:footer="992" w:gutter="0"/>
          <w:cols w:space="720" w:num="1"/>
        </w:sectPr>
      </w:pPr>
    </w:p>
    <w:p>
      <w:pPr>
        <w:spacing w:before="138" w:line="227" w:lineRule="auto"/>
        <w:ind w:left="12"/>
        <w:rPr>
          <w:rFonts w:ascii="黑体" w:hAnsi="黑体" w:eastAsia="黑体" w:cs="黑体"/>
          <w:sz w:val="31"/>
          <w:szCs w:val="31"/>
        </w:rPr>
      </w:pPr>
      <w:r>
        <w:rPr>
          <w:rFonts w:ascii="黑体" w:hAnsi="黑体" w:eastAsia="黑体" w:cs="黑体"/>
          <w:spacing w:val="6"/>
          <w:sz w:val="31"/>
          <w:szCs w:val="31"/>
        </w:rPr>
        <w:t>五、经费预算</w:t>
      </w:r>
    </w:p>
    <w:p>
      <w:pPr>
        <w:spacing w:before="17"/>
      </w:pPr>
    </w:p>
    <w:tbl>
      <w:tblPr>
        <w:tblStyle w:val="6"/>
        <w:tblW w:w="8940" w:type="dxa"/>
        <w:tblInd w:w="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6"/>
        <w:gridCol w:w="1469"/>
        <w:gridCol w:w="3391"/>
        <w:gridCol w:w="25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486" w:type="dxa"/>
            <w:vAlign w:val="top"/>
          </w:tcPr>
          <w:p>
            <w:pPr>
              <w:pStyle w:val="7"/>
              <w:spacing w:before="194" w:line="228" w:lineRule="auto"/>
              <w:ind w:left="329"/>
            </w:pPr>
            <w:r>
              <w:rPr>
                <w:spacing w:val="7"/>
                <w14:textOutline w14:w="3795" w14:cap="sq" w14:cmpd="sng">
                  <w14:solidFill>
                    <w14:srgbClr w14:val="000000"/>
                  </w14:solidFill>
                  <w14:prstDash w14:val="solid"/>
                  <w14:bevel/>
                </w14:textOutline>
              </w:rPr>
              <w:t>项目经费</w:t>
            </w:r>
          </w:p>
        </w:tc>
        <w:tc>
          <w:tcPr>
            <w:tcW w:w="1469" w:type="dxa"/>
            <w:vAlign w:val="top"/>
          </w:tcPr>
          <w:p>
            <w:pPr>
              <w:pStyle w:val="7"/>
              <w:spacing w:before="193" w:line="228" w:lineRule="auto"/>
              <w:ind w:left="318"/>
            </w:pPr>
            <w:r>
              <w:rPr>
                <w:spacing w:val="8"/>
                <w14:textOutline w14:w="3795" w14:cap="sq" w14:cmpd="sng">
                  <w14:solidFill>
                    <w14:srgbClr w14:val="000000"/>
                  </w14:solidFill>
                  <w14:prstDash w14:val="solid"/>
                  <w14:bevel/>
                </w14:textOutline>
              </w:rPr>
              <w:t>经费类别</w:t>
            </w:r>
          </w:p>
        </w:tc>
        <w:tc>
          <w:tcPr>
            <w:tcW w:w="3391" w:type="dxa"/>
            <w:vAlign w:val="top"/>
          </w:tcPr>
          <w:p>
            <w:pPr>
              <w:pStyle w:val="7"/>
              <w:spacing w:before="193" w:line="227" w:lineRule="auto"/>
              <w:ind w:left="1071"/>
            </w:pPr>
            <w:r>
              <w:rPr>
                <w:spacing w:val="8"/>
                <w14:textOutline w14:w="3795" w14:cap="sq" w14:cmpd="sng">
                  <w14:solidFill>
                    <w14:srgbClr w14:val="000000"/>
                  </w14:solidFill>
                  <w14:prstDash w14:val="solid"/>
                  <w14:bevel/>
                </w14:textOutline>
              </w:rPr>
              <w:t>经费开支科目</w:t>
            </w:r>
          </w:p>
        </w:tc>
        <w:tc>
          <w:tcPr>
            <w:tcW w:w="2594" w:type="dxa"/>
            <w:vAlign w:val="top"/>
          </w:tcPr>
          <w:p>
            <w:pPr>
              <w:pStyle w:val="7"/>
              <w:spacing w:before="193" w:line="228" w:lineRule="auto"/>
              <w:ind w:left="779"/>
            </w:pPr>
            <w:r>
              <w:rPr>
                <w:spacing w:val="6"/>
                <w14:textOutline w14:w="3795" w14:cap="sq" w14:cmpd="sng">
                  <w14:solidFill>
                    <w14:srgbClr w14:val="000000"/>
                  </w14:solidFill>
                  <w14:prstDash w14:val="solid"/>
                  <w14:bevel/>
                </w14:textOutline>
              </w:rPr>
              <w:t>金额（元）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486"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7"/>
              <w:spacing w:before="65" w:line="228" w:lineRule="auto"/>
              <w:ind w:left="325"/>
            </w:pPr>
            <w:r>
              <w:rPr>
                <w:spacing w:val="6"/>
              </w:rPr>
              <w:t>直接费用</w:t>
            </w:r>
          </w:p>
        </w:tc>
        <w:tc>
          <w:tcPr>
            <w:tcW w:w="1469" w:type="dxa"/>
            <w:vAlign w:val="top"/>
          </w:tcPr>
          <w:p>
            <w:pPr>
              <w:pStyle w:val="7"/>
              <w:spacing w:before="192" w:line="228" w:lineRule="auto"/>
              <w:ind w:left="427"/>
            </w:pPr>
            <w:r>
              <w:rPr>
                <w:spacing w:val="5"/>
              </w:rPr>
              <w:t>设备费</w:t>
            </w:r>
          </w:p>
        </w:tc>
        <w:tc>
          <w:tcPr>
            <w:tcW w:w="3391" w:type="dxa"/>
            <w:vAlign w:val="top"/>
          </w:tcPr>
          <w:p>
            <w:pPr>
              <w:rPr>
                <w:rFonts w:ascii="Arial"/>
                <w:sz w:val="21"/>
              </w:rPr>
            </w:pPr>
          </w:p>
        </w:tc>
        <w:tc>
          <w:tcPr>
            <w:tcW w:w="2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486" w:type="dxa"/>
            <w:vMerge w:val="continue"/>
            <w:tcBorders>
              <w:top w:val="nil"/>
              <w:bottom w:val="nil"/>
            </w:tcBorders>
            <w:vAlign w:val="top"/>
          </w:tcPr>
          <w:p>
            <w:pPr>
              <w:rPr>
                <w:rFonts w:ascii="Arial"/>
                <w:sz w:val="21"/>
              </w:rPr>
            </w:pPr>
          </w:p>
        </w:tc>
        <w:tc>
          <w:tcPr>
            <w:tcW w:w="1469" w:type="dxa"/>
            <w:vAlign w:val="top"/>
          </w:tcPr>
          <w:p>
            <w:pPr>
              <w:pStyle w:val="7"/>
              <w:spacing w:before="192" w:line="228" w:lineRule="auto"/>
              <w:ind w:left="429"/>
            </w:pPr>
            <w:r>
              <w:rPr>
                <w:spacing w:val="5"/>
              </w:rPr>
              <w:t>劳务费</w:t>
            </w:r>
          </w:p>
        </w:tc>
        <w:tc>
          <w:tcPr>
            <w:tcW w:w="3391" w:type="dxa"/>
            <w:vAlign w:val="top"/>
          </w:tcPr>
          <w:p>
            <w:pPr>
              <w:rPr>
                <w:rFonts w:ascii="Arial"/>
                <w:sz w:val="21"/>
              </w:rPr>
            </w:pPr>
          </w:p>
        </w:tc>
        <w:tc>
          <w:tcPr>
            <w:tcW w:w="2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486" w:type="dxa"/>
            <w:vMerge w:val="continue"/>
            <w:tcBorders>
              <w:top w:val="nil"/>
              <w:bottom w:val="nil"/>
            </w:tcBorders>
            <w:vAlign w:val="top"/>
          </w:tcPr>
          <w:p>
            <w:pPr>
              <w:rPr>
                <w:rFonts w:ascii="Arial"/>
                <w:sz w:val="21"/>
              </w:rPr>
            </w:pPr>
          </w:p>
        </w:tc>
        <w:tc>
          <w:tcPr>
            <w:tcW w:w="1469"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7"/>
              <w:spacing w:before="65" w:line="228" w:lineRule="auto"/>
              <w:ind w:left="423"/>
            </w:pPr>
            <w:r>
              <w:rPr>
                <w:spacing w:val="7"/>
              </w:rPr>
              <w:t>业务费</w:t>
            </w:r>
          </w:p>
        </w:tc>
        <w:tc>
          <w:tcPr>
            <w:tcW w:w="3391" w:type="dxa"/>
            <w:vAlign w:val="top"/>
          </w:tcPr>
          <w:p>
            <w:pPr>
              <w:pStyle w:val="7"/>
              <w:spacing w:before="193" w:line="228" w:lineRule="auto"/>
              <w:ind w:left="1395"/>
            </w:pPr>
            <w:r>
              <w:rPr>
                <w:spacing w:val="3"/>
              </w:rPr>
              <w:t>资料费</w:t>
            </w:r>
          </w:p>
        </w:tc>
        <w:tc>
          <w:tcPr>
            <w:tcW w:w="2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486"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3391" w:type="dxa"/>
            <w:vAlign w:val="top"/>
          </w:tcPr>
          <w:p>
            <w:pPr>
              <w:pStyle w:val="7"/>
              <w:spacing w:before="193" w:line="227" w:lineRule="auto"/>
              <w:ind w:left="1177"/>
            </w:pPr>
            <w:r>
              <w:rPr>
                <w:spacing w:val="7"/>
              </w:rPr>
              <w:t>数据采集费</w:t>
            </w:r>
          </w:p>
        </w:tc>
        <w:tc>
          <w:tcPr>
            <w:tcW w:w="2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486"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3391" w:type="dxa"/>
            <w:vAlign w:val="top"/>
          </w:tcPr>
          <w:p>
            <w:pPr>
              <w:pStyle w:val="7"/>
              <w:spacing w:before="194" w:line="227" w:lineRule="auto"/>
              <w:ind w:left="129"/>
            </w:pPr>
            <w:r>
              <w:rPr>
                <w:spacing w:val="8"/>
              </w:rPr>
              <w:t>差旅费/会议费/国际合作与交流费</w:t>
            </w:r>
          </w:p>
        </w:tc>
        <w:tc>
          <w:tcPr>
            <w:tcW w:w="2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486"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3391" w:type="dxa"/>
            <w:vAlign w:val="top"/>
          </w:tcPr>
          <w:p>
            <w:pPr>
              <w:pStyle w:val="7"/>
              <w:spacing w:before="193" w:line="228" w:lineRule="auto"/>
              <w:ind w:left="1173"/>
            </w:pPr>
            <w:r>
              <w:rPr>
                <w:spacing w:val="8"/>
              </w:rPr>
              <w:t>进修培训费</w:t>
            </w:r>
          </w:p>
        </w:tc>
        <w:tc>
          <w:tcPr>
            <w:tcW w:w="2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486"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3391" w:type="dxa"/>
            <w:vAlign w:val="top"/>
          </w:tcPr>
          <w:p>
            <w:pPr>
              <w:pStyle w:val="7"/>
              <w:spacing w:before="194" w:line="227" w:lineRule="auto"/>
              <w:ind w:left="1386"/>
            </w:pPr>
            <w:r>
              <w:rPr>
                <w:spacing w:val="6"/>
              </w:rPr>
              <w:t>材料费</w:t>
            </w:r>
          </w:p>
        </w:tc>
        <w:tc>
          <w:tcPr>
            <w:tcW w:w="2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486"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3391" w:type="dxa"/>
            <w:vAlign w:val="top"/>
          </w:tcPr>
          <w:p>
            <w:pPr>
              <w:pStyle w:val="7"/>
              <w:spacing w:before="195" w:line="228" w:lineRule="auto"/>
              <w:ind w:left="967"/>
            </w:pPr>
            <w:r>
              <w:rPr>
                <w:spacing w:val="8"/>
              </w:rPr>
              <w:t>测试化验加工费</w:t>
            </w:r>
          </w:p>
        </w:tc>
        <w:tc>
          <w:tcPr>
            <w:tcW w:w="2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486"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3391" w:type="dxa"/>
            <w:vAlign w:val="top"/>
          </w:tcPr>
          <w:p>
            <w:pPr>
              <w:pStyle w:val="7"/>
              <w:spacing w:before="194" w:line="228" w:lineRule="auto"/>
              <w:ind w:left="1177"/>
            </w:pPr>
            <w:r>
              <w:rPr>
                <w:spacing w:val="7"/>
              </w:rPr>
              <w:t>成果鉴定费</w:t>
            </w:r>
          </w:p>
        </w:tc>
        <w:tc>
          <w:tcPr>
            <w:tcW w:w="2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486"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3391" w:type="dxa"/>
            <w:vAlign w:val="top"/>
          </w:tcPr>
          <w:p>
            <w:pPr>
              <w:pStyle w:val="7"/>
              <w:spacing w:before="194" w:line="227" w:lineRule="auto"/>
              <w:ind w:left="303"/>
            </w:pPr>
            <w:r>
              <w:rPr>
                <w:spacing w:val="7"/>
              </w:rPr>
              <w:t>出版/文献/信息传播/办公耗材</w:t>
            </w:r>
          </w:p>
        </w:tc>
        <w:tc>
          <w:tcPr>
            <w:tcW w:w="2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486"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3391" w:type="dxa"/>
            <w:vAlign w:val="top"/>
          </w:tcPr>
          <w:p>
            <w:pPr>
              <w:pStyle w:val="7"/>
              <w:spacing w:before="195" w:line="228" w:lineRule="auto"/>
              <w:ind w:left="1176"/>
            </w:pPr>
            <w:r>
              <w:rPr>
                <w:spacing w:val="7"/>
              </w:rPr>
              <w:t>专家咨询费</w:t>
            </w:r>
          </w:p>
        </w:tc>
        <w:tc>
          <w:tcPr>
            <w:tcW w:w="2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486"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3391" w:type="dxa"/>
            <w:vAlign w:val="top"/>
          </w:tcPr>
          <w:p>
            <w:pPr>
              <w:pStyle w:val="7"/>
              <w:spacing w:before="194" w:line="228" w:lineRule="auto"/>
              <w:ind w:left="1281"/>
            </w:pPr>
            <w:r>
              <w:rPr>
                <w:spacing w:val="7"/>
              </w:rPr>
              <w:t>其他费用</w:t>
            </w:r>
          </w:p>
        </w:tc>
        <w:tc>
          <w:tcPr>
            <w:tcW w:w="2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486" w:type="dxa"/>
            <w:vMerge w:val="continue"/>
            <w:tcBorders>
              <w:top w:val="nil"/>
            </w:tcBorders>
            <w:vAlign w:val="top"/>
          </w:tcPr>
          <w:p>
            <w:pPr>
              <w:rPr>
                <w:rFonts w:ascii="Arial"/>
                <w:sz w:val="21"/>
              </w:rPr>
            </w:pPr>
          </w:p>
        </w:tc>
        <w:tc>
          <w:tcPr>
            <w:tcW w:w="1469" w:type="dxa"/>
            <w:vMerge w:val="continue"/>
            <w:tcBorders>
              <w:top w:val="nil"/>
            </w:tcBorders>
            <w:vAlign w:val="top"/>
          </w:tcPr>
          <w:p>
            <w:pPr>
              <w:rPr>
                <w:rFonts w:ascii="Arial"/>
                <w:sz w:val="21"/>
              </w:rPr>
            </w:pPr>
          </w:p>
        </w:tc>
        <w:tc>
          <w:tcPr>
            <w:tcW w:w="3391" w:type="dxa"/>
            <w:vAlign w:val="top"/>
          </w:tcPr>
          <w:p>
            <w:pPr>
              <w:rPr>
                <w:rFonts w:ascii="Arial"/>
                <w:sz w:val="21"/>
              </w:rPr>
            </w:pPr>
          </w:p>
        </w:tc>
        <w:tc>
          <w:tcPr>
            <w:tcW w:w="2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486" w:type="dxa"/>
            <w:vMerge w:val="restart"/>
            <w:tcBorders>
              <w:bottom w:val="nil"/>
            </w:tcBorders>
            <w:vAlign w:val="top"/>
          </w:tcPr>
          <w:p>
            <w:pPr>
              <w:spacing w:line="428" w:lineRule="auto"/>
              <w:rPr>
                <w:rFonts w:ascii="Arial"/>
                <w:sz w:val="21"/>
              </w:rPr>
            </w:pPr>
          </w:p>
          <w:p>
            <w:pPr>
              <w:pStyle w:val="7"/>
              <w:spacing w:before="65" w:line="228" w:lineRule="auto"/>
              <w:ind w:left="340"/>
            </w:pPr>
            <w:r>
              <w:rPr>
                <w:spacing w:val="3"/>
              </w:rPr>
              <w:t>间接经费</w:t>
            </w:r>
          </w:p>
        </w:tc>
        <w:tc>
          <w:tcPr>
            <w:tcW w:w="1469" w:type="dxa"/>
            <w:vAlign w:val="top"/>
          </w:tcPr>
          <w:p>
            <w:pPr>
              <w:pStyle w:val="7"/>
              <w:spacing w:before="194" w:line="228" w:lineRule="auto"/>
              <w:ind w:left="423"/>
            </w:pPr>
            <w:r>
              <w:rPr>
                <w:spacing w:val="7"/>
              </w:rPr>
              <w:t>激励费</w:t>
            </w:r>
          </w:p>
        </w:tc>
        <w:tc>
          <w:tcPr>
            <w:tcW w:w="3391" w:type="dxa"/>
            <w:vAlign w:val="top"/>
          </w:tcPr>
          <w:p>
            <w:pPr>
              <w:rPr>
                <w:rFonts w:ascii="Arial"/>
                <w:sz w:val="21"/>
              </w:rPr>
            </w:pPr>
          </w:p>
        </w:tc>
        <w:tc>
          <w:tcPr>
            <w:tcW w:w="2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486" w:type="dxa"/>
            <w:vMerge w:val="continue"/>
            <w:tcBorders>
              <w:top w:val="nil"/>
            </w:tcBorders>
            <w:vAlign w:val="top"/>
          </w:tcPr>
          <w:p>
            <w:pPr>
              <w:rPr>
                <w:rFonts w:ascii="Arial"/>
                <w:sz w:val="21"/>
              </w:rPr>
            </w:pPr>
          </w:p>
        </w:tc>
        <w:tc>
          <w:tcPr>
            <w:tcW w:w="1469" w:type="dxa"/>
            <w:vAlign w:val="top"/>
          </w:tcPr>
          <w:p>
            <w:pPr>
              <w:pStyle w:val="7"/>
              <w:spacing w:before="194" w:line="228" w:lineRule="auto"/>
              <w:ind w:left="429"/>
            </w:pPr>
            <w:r>
              <w:rPr>
                <w:spacing w:val="5"/>
              </w:rPr>
              <w:t>管理费</w:t>
            </w:r>
          </w:p>
        </w:tc>
        <w:tc>
          <w:tcPr>
            <w:tcW w:w="3391" w:type="dxa"/>
            <w:vAlign w:val="top"/>
          </w:tcPr>
          <w:p>
            <w:pPr>
              <w:rPr>
                <w:rFonts w:ascii="Arial"/>
                <w:sz w:val="21"/>
              </w:rPr>
            </w:pPr>
          </w:p>
        </w:tc>
        <w:tc>
          <w:tcPr>
            <w:tcW w:w="2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1486" w:type="dxa"/>
            <w:vAlign w:val="top"/>
          </w:tcPr>
          <w:p>
            <w:pPr>
              <w:pStyle w:val="7"/>
              <w:spacing w:before="262" w:line="229" w:lineRule="auto"/>
              <w:ind w:left="432"/>
            </w:pPr>
            <w:r>
              <w:rPr>
                <w14:textOutline w14:w="3795" w14:cap="sq" w14:cmpd="sng">
                  <w14:solidFill>
                    <w14:srgbClr w14:val="000000"/>
                  </w14:solidFill>
                  <w14:prstDash w14:val="solid"/>
                  <w14:bevel/>
                </w14:textOutline>
              </w:rPr>
              <w:t>合</w:t>
            </w:r>
            <w:r>
              <w:rPr>
                <w:spacing w:val="9"/>
              </w:rPr>
              <w:t xml:space="preserve">  </w:t>
            </w:r>
            <w:r>
              <w:rPr>
                <w14:textOutline w14:w="3795" w14:cap="sq" w14:cmpd="sng">
                  <w14:solidFill>
                    <w14:srgbClr w14:val="000000"/>
                  </w14:solidFill>
                  <w14:prstDash w14:val="solid"/>
                  <w14:bevel/>
                </w14:textOutline>
              </w:rPr>
              <w:t>计</w:t>
            </w:r>
          </w:p>
        </w:tc>
        <w:tc>
          <w:tcPr>
            <w:tcW w:w="7454" w:type="dxa"/>
            <w:gridSpan w:val="3"/>
            <w:vAlign w:val="top"/>
          </w:tcPr>
          <w:p>
            <w:pPr>
              <w:pStyle w:val="7"/>
              <w:spacing w:before="263" w:line="228" w:lineRule="auto"/>
              <w:ind w:left="1794"/>
            </w:pPr>
            <w: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5" w:hRule="atLeast"/>
        </w:trPr>
        <w:tc>
          <w:tcPr>
            <w:tcW w:w="1486" w:type="dxa"/>
            <w:vAlign w:val="top"/>
          </w:tcPr>
          <w:p>
            <w:pPr>
              <w:spacing w:line="273" w:lineRule="auto"/>
              <w:rPr>
                <w:rFonts w:ascii="Arial"/>
                <w:sz w:val="21"/>
              </w:rPr>
            </w:pPr>
          </w:p>
          <w:p>
            <w:pPr>
              <w:spacing w:line="273" w:lineRule="auto"/>
              <w:rPr>
                <w:rFonts w:ascii="Arial"/>
                <w:sz w:val="21"/>
              </w:rPr>
            </w:pPr>
          </w:p>
          <w:p>
            <w:pPr>
              <w:pStyle w:val="7"/>
              <w:spacing w:before="65" w:line="268" w:lineRule="auto"/>
              <w:ind w:left="112" w:right="118" w:firstLine="2"/>
              <w:jc w:val="both"/>
            </w:pPr>
            <w:r>
              <w:rPr>
                <w:spacing w:val="7"/>
              </w:rPr>
              <w:t>经费管理单位</w:t>
            </w:r>
            <w:r>
              <w:rPr>
                <w:spacing w:val="4"/>
              </w:rPr>
              <w:t xml:space="preserve"> </w:t>
            </w:r>
            <w:r>
              <w:rPr>
                <w:spacing w:val="8"/>
              </w:rPr>
              <w:t>及账户、开户</w:t>
            </w:r>
            <w:r>
              <w:rPr>
                <w:spacing w:val="1"/>
              </w:rPr>
              <w:t xml:space="preserve"> </w:t>
            </w:r>
            <w:r>
              <w:rPr>
                <w:spacing w:val="8"/>
              </w:rPr>
              <w:t>银行、账号</w:t>
            </w:r>
          </w:p>
        </w:tc>
        <w:tc>
          <w:tcPr>
            <w:tcW w:w="7454" w:type="dxa"/>
            <w:gridSpan w:val="3"/>
            <w:vAlign w:val="top"/>
          </w:tcPr>
          <w:p>
            <w:pPr>
              <w:pStyle w:val="7"/>
              <w:spacing w:before="52" w:line="228" w:lineRule="auto"/>
              <w:ind w:left="122"/>
            </w:pPr>
            <w:r>
              <w:rPr>
                <w:spacing w:val="7"/>
              </w:rPr>
              <w:t>（申请人所在单位必填）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8940" w:type="dxa"/>
            <w:gridSpan w:val="4"/>
            <w:vAlign w:val="top"/>
          </w:tcPr>
          <w:p>
            <w:pPr>
              <w:pStyle w:val="7"/>
              <w:spacing w:before="80" w:line="228" w:lineRule="auto"/>
              <w:ind w:left="112"/>
            </w:pPr>
            <w:r>
              <w:rPr>
                <w:spacing w:val="6"/>
              </w:rPr>
              <w:t>注：重点课题拨付经费</w:t>
            </w:r>
            <w:r>
              <w:rPr>
                <w:spacing w:val="-35"/>
              </w:rPr>
              <w:t xml:space="preserve"> </w:t>
            </w:r>
            <w:r>
              <w:rPr>
                <w:spacing w:val="6"/>
              </w:rPr>
              <w:t>6000</w:t>
            </w:r>
            <w:r>
              <w:rPr>
                <w:spacing w:val="-39"/>
              </w:rPr>
              <w:t xml:space="preserve"> </w:t>
            </w:r>
            <w:r>
              <w:rPr>
                <w:spacing w:val="6"/>
              </w:rPr>
              <w:t>元，一般课题</w:t>
            </w:r>
            <w:r>
              <w:rPr>
                <w:spacing w:val="-32"/>
              </w:rPr>
              <w:t xml:space="preserve"> </w:t>
            </w:r>
            <w:r>
              <w:rPr>
                <w:spacing w:val="6"/>
              </w:rPr>
              <w:t>300</w:t>
            </w:r>
            <w:r>
              <w:rPr>
                <w:spacing w:val="5"/>
              </w:rPr>
              <w:t>0</w:t>
            </w:r>
            <w:r>
              <w:rPr>
                <w:spacing w:val="-36"/>
              </w:rPr>
              <w:t xml:space="preserve"> </w:t>
            </w:r>
            <w:r>
              <w:rPr>
                <w:spacing w:val="5"/>
              </w:rPr>
              <w:t>元。</w:t>
            </w:r>
          </w:p>
        </w:tc>
      </w:tr>
    </w:tbl>
    <w:p>
      <w:pPr>
        <w:rPr>
          <w:rFonts w:ascii="Arial" w:hAnsi="Arial" w:eastAsia="Arial" w:cs="Arial"/>
          <w:sz w:val="21"/>
          <w:szCs w:val="21"/>
        </w:rPr>
        <w:sectPr>
          <w:footerReference r:id="rId9" w:type="default"/>
          <w:pgSz w:w="11906" w:h="16839"/>
          <w:pgMar w:top="1431" w:right="1483" w:bottom="1271" w:left="1424" w:header="0" w:footer="992" w:gutter="0"/>
          <w:cols w:space="720" w:num="1"/>
        </w:sectPr>
      </w:pPr>
    </w:p>
    <w:p>
      <w:pPr>
        <w:spacing w:before="91" w:line="184" w:lineRule="auto"/>
        <w:jc w:val="both"/>
        <w:rPr>
          <w:rFonts w:hint="eastAsia" w:ascii="宋体" w:hAnsi="宋体" w:eastAsia="宋体" w:cs="宋体"/>
          <w:sz w:val="28"/>
          <w:szCs w:val="28"/>
          <w:lang w:eastAsia="zh-CN"/>
        </w:rPr>
      </w:pPr>
      <w:bookmarkStart w:id="0" w:name="_GoBack"/>
      <w:bookmarkEnd w:id="0"/>
      <w:r>
        <w:rPr>
          <w:rFonts w:hint="eastAsia" w:ascii="宋体" w:hAnsi="宋体" w:eastAsia="宋体" w:cs="宋体"/>
          <w:sz w:val="28"/>
          <w:szCs w:val="28"/>
          <w:lang w:eastAsia="zh-CN"/>
        </w:rPr>
        <w:drawing>
          <wp:inline distT="0" distB="0" distL="114300" distR="114300">
            <wp:extent cx="6661150" cy="3700780"/>
            <wp:effectExtent l="0" t="0" r="6350" b="13970"/>
            <wp:docPr id="2" name="图片 2" descr="陈伟露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陈伟露公众号二维码"/>
                    <pic:cNvPicPr>
                      <a:picLocks noChangeAspect="1"/>
                    </pic:cNvPicPr>
                  </pic:nvPicPr>
                  <pic:blipFill>
                    <a:blip r:embed="rId13"/>
                    <a:stretch>
                      <a:fillRect/>
                    </a:stretch>
                  </pic:blipFill>
                  <pic:spPr>
                    <a:xfrm>
                      <a:off x="0" y="0"/>
                      <a:ext cx="6661150" cy="3700780"/>
                    </a:xfrm>
                    <a:prstGeom prst="rect">
                      <a:avLst/>
                    </a:prstGeom>
                  </pic:spPr>
                </pic:pic>
              </a:graphicData>
            </a:graphic>
          </wp:inline>
        </w:drawing>
      </w:r>
    </w:p>
    <w:sectPr>
      <w:footerReference r:id="rId10" w:type="default"/>
      <w:pgSz w:w="11906" w:h="16839"/>
      <w:pgMar w:top="1416" w:right="400" w:bottom="1397" w:left="1012"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3"/>
        <w:sz w:val="28"/>
        <w:szCs w:val="28"/>
      </w:rPr>
      <w:t xml:space="preserve"> </w:t>
    </w:r>
    <w:r>
      <w:rPr>
        <w:rFonts w:ascii="宋体" w:hAnsi="宋体" w:eastAsia="宋体" w:cs="宋体"/>
        <w:spacing w:val="-7"/>
        <w:sz w:val="28"/>
        <w:szCs w:val="28"/>
      </w:rPr>
      <w:t>6</w:t>
    </w:r>
    <w:r>
      <w:rPr>
        <w:rFonts w:ascii="宋体" w:hAnsi="宋体" w:eastAsia="宋体" w:cs="宋体"/>
        <w:spacing w:val="9"/>
        <w:sz w:val="28"/>
        <w:szCs w:val="28"/>
      </w:rPr>
      <w:t xml:space="preserve"> </w:t>
    </w:r>
    <w:r>
      <w:rPr>
        <w:rFonts w:ascii="宋体" w:hAnsi="宋体" w:eastAsia="宋体" w:cs="宋体"/>
        <w:spacing w:val="-7"/>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8563"/>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0"/>
        <w:sz w:val="28"/>
        <w:szCs w:val="28"/>
      </w:rPr>
      <w:t xml:space="preserve"> </w:t>
    </w:r>
    <w:r>
      <w:rPr>
        <w:rFonts w:ascii="宋体" w:hAnsi="宋体" w:eastAsia="宋体" w:cs="宋体"/>
        <w:spacing w:val="-7"/>
        <w:sz w:val="28"/>
        <w:szCs w:val="28"/>
      </w:rPr>
      <w:t>9</w:t>
    </w:r>
    <w:r>
      <w:rPr>
        <w:rFonts w:ascii="宋体" w:hAnsi="宋体" w:eastAsia="宋体" w:cs="宋体"/>
        <w:spacing w:val="9"/>
        <w:sz w:val="28"/>
        <w:szCs w:val="28"/>
      </w:rPr>
      <w:t xml:space="preserve"> </w:t>
    </w:r>
    <w:r>
      <w:rPr>
        <w:rFonts w:ascii="宋体" w:hAnsi="宋体" w:eastAsia="宋体" w:cs="宋体"/>
        <w:spacing w:val="-7"/>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97"/>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3"/>
        <w:sz w:val="28"/>
        <w:szCs w:val="28"/>
      </w:rPr>
      <w:t xml:space="preserve"> </w:t>
    </w:r>
    <w:r>
      <w:rPr>
        <w:rFonts w:ascii="宋体" w:hAnsi="宋体" w:eastAsia="宋体" w:cs="宋体"/>
        <w:spacing w:val="-10"/>
        <w:sz w:val="28"/>
        <w:szCs w:val="28"/>
      </w:rPr>
      <w:t>10</w:t>
    </w:r>
    <w:r>
      <w:rPr>
        <w:rFonts w:ascii="宋体" w:hAnsi="宋体" w:eastAsia="宋体" w:cs="宋体"/>
        <w:spacing w:val="6"/>
        <w:sz w:val="28"/>
        <w:szCs w:val="28"/>
      </w:rPr>
      <w:t xml:space="preserve"> </w:t>
    </w:r>
    <w:r>
      <w:rPr>
        <w:rFonts w:ascii="宋体" w:hAnsi="宋体" w:eastAsia="宋体" w:cs="宋体"/>
        <w:spacing w:val="-10"/>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8422"/>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3"/>
        <w:sz w:val="28"/>
        <w:szCs w:val="28"/>
      </w:rPr>
      <w:t xml:space="preserve"> </w:t>
    </w:r>
    <w:r>
      <w:rPr>
        <w:rFonts w:ascii="宋体" w:hAnsi="宋体" w:eastAsia="宋体" w:cs="宋体"/>
        <w:spacing w:val="-10"/>
        <w:sz w:val="28"/>
        <w:szCs w:val="28"/>
      </w:rPr>
      <w:t>11</w:t>
    </w:r>
    <w:r>
      <w:rPr>
        <w:rFonts w:ascii="宋体" w:hAnsi="宋体" w:eastAsia="宋体" w:cs="宋体"/>
        <w:spacing w:val="6"/>
        <w:sz w:val="28"/>
        <w:szCs w:val="28"/>
      </w:rPr>
      <w:t xml:space="preserve"> </w:t>
    </w:r>
    <w:r>
      <w:rPr>
        <w:rFonts w:ascii="宋体" w:hAnsi="宋体" w:eastAsia="宋体" w:cs="宋体"/>
        <w:spacing w:val="-10"/>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3"/>
        <w:sz w:val="28"/>
        <w:szCs w:val="28"/>
      </w:rPr>
      <w:t xml:space="preserve"> </w:t>
    </w:r>
    <w:r>
      <w:rPr>
        <w:rFonts w:ascii="宋体" w:hAnsi="宋体" w:eastAsia="宋体" w:cs="宋体"/>
        <w:spacing w:val="-10"/>
        <w:sz w:val="28"/>
        <w:szCs w:val="28"/>
      </w:rPr>
      <w:t>12</w:t>
    </w:r>
    <w:r>
      <w:rPr>
        <w:rFonts w:ascii="宋体" w:hAnsi="宋体" w:eastAsia="宋体" w:cs="宋体"/>
        <w:spacing w:val="6"/>
        <w:sz w:val="28"/>
        <w:szCs w:val="28"/>
      </w:rPr>
      <w:t xml:space="preserve"> </w:t>
    </w:r>
    <w:r>
      <w:rPr>
        <w:rFonts w:ascii="宋体" w:hAnsi="宋体" w:eastAsia="宋体" w:cs="宋体"/>
        <w:spacing w:val="-10"/>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mRjNjAxZDRlODM1NjEwNDE0OTMxOWY1MTAzNmUyYWYifQ=="/>
  </w:docVars>
  <w:rsids>
    <w:rsidRoot w:val="00000000"/>
    <w:rsid w:val="10C57012"/>
    <w:rsid w:val="13BE3769"/>
    <w:rsid w:val="23CF3B6D"/>
    <w:rsid w:val="24F65B21"/>
    <w:rsid w:val="394B185D"/>
    <w:rsid w:val="3DA05C59"/>
    <w:rsid w:val="42F36125"/>
    <w:rsid w:val="47B05152"/>
    <w:rsid w:val="4A5C3A7A"/>
    <w:rsid w:val="6C657D25"/>
    <w:rsid w:val="6EDD3662"/>
    <w:rsid w:val="749071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仿宋" w:hAnsi="仿宋" w:eastAsia="仿宋" w:cs="仿宋"/>
      <w:sz w:val="31"/>
      <w:szCs w:val="31"/>
      <w:lang w:val="en-US" w:eastAsia="en-US" w:bidi="ar-SA"/>
    </w:rPr>
  </w:style>
  <w:style w:type="paragraph" w:styleId="3">
    <w:name w:val="Body Text First Indent"/>
    <w:basedOn w:val="2"/>
    <w:qFormat/>
    <w:uiPriority w:val="0"/>
    <w:pPr>
      <w:ind w:firstLine="420" w:firstLineChars="100"/>
    </w:pPr>
    <w:rPr>
      <w:rFonts w:ascii="Calibri" w:hAnsi="Calibri" w:eastAsia="宋体"/>
      <w:kern w:val="0"/>
      <w:sz w:val="20"/>
      <w:szCs w:val="20"/>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6336</Words>
  <Characters>6785</Characters>
  <TotalTime>4</TotalTime>
  <ScaleCrop>false</ScaleCrop>
  <LinksUpToDate>false</LinksUpToDate>
  <CharactersWithSpaces>8031</CharactersWithSpaces>
  <Application>WPS Office_12.1.0.15398_F1E327BC-269C-435d-A152-05C5408002CA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2023-07-12T08:52:00Z</dcterms:created>
  <dc:creator>方伟军</dc:creator>
  <cp:lastModifiedBy>老根</cp:lastModifiedBy>
  <dcterms:modified xsi:type="dcterms:W3CDTF">2024-09-29T07:02:10Z</dcterms:modified>
  <dc:title>  浙 江 开 放 大 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2023-07-23T16:43:11Z</vt:filetime>
  </property>
  <property fmtid="{D5CDD505-2E9C-101B-9397-08002B2CF9AE}" pid="4" name="KSOProductBuildVer">
    <vt:lpwstr>2052-12.1.0.15398</vt:lpwstr>
  </property>
  <property fmtid="{D5CDD505-2E9C-101B-9397-08002B2CF9AE}" pid="5" name="ICV">
    <vt:lpwstr>B8F58952777749249DBCD8B3E3C13183_13</vt:lpwstr>
  </property>
</Properties>
</file>