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28"/>
        </w:rPr>
      </w:pPr>
      <w:r>
        <w:rPr>
          <w:rFonts w:hint="eastAsia" w:eastAsia="黑体"/>
          <w:bCs/>
          <w:sz w:val="28"/>
        </w:rPr>
        <w:t>二、课题设计论证</w:t>
      </w:r>
    </w:p>
    <w:tbl>
      <w:tblPr>
        <w:tblStyle w:val="7"/>
        <w:tblW w:w="862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trPr>
        <w:tc>
          <w:tcPr>
            <w:tcW w:w="8621" w:type="dxa"/>
          </w:tcPr>
          <w:p>
            <w:pPr>
              <w:ind w:firstLine="420" w:firstLineChars="200"/>
            </w:pPr>
            <w:r>
              <w:rPr>
                <w:rFonts w:hint="eastAsia"/>
              </w:rPr>
              <w:t>１.选题：本课题国内外研究现状述评；选题的意义。２.内容：本课题研究的基本思路和方法；主要观点。３.预期价值：本课题理论创新程度或实际应用价值。４.研究基础：课题负责人已有相关成果；主要参考文献（两类限填20项）。（请分</w:t>
            </w:r>
            <w:r>
              <w:rPr>
                <w:rFonts w:hint="eastAsia"/>
                <w:lang w:eastAsia="zh-CN"/>
              </w:rPr>
              <w:t>四</w:t>
            </w:r>
            <w:r>
              <w:rPr>
                <w:rFonts w:hint="eastAsia"/>
              </w:rPr>
              <w:t>部分逐项填写）</w:t>
            </w:r>
          </w:p>
          <w:p>
            <w:pPr>
              <w:numPr>
                <w:ilvl w:val="0"/>
                <w:numId w:val="0"/>
              </w:numPr>
              <w:spacing w:line="360" w:lineRule="auto"/>
              <w:ind w:leftChars="200"/>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一、本课题国内国外研究现状述评</w:t>
            </w:r>
          </w:p>
          <w:p>
            <w:pPr>
              <w:numPr>
                <w:ilvl w:val="0"/>
                <w:numId w:val="0"/>
              </w:numPr>
              <w:spacing w:line="360" w:lineRule="auto"/>
              <w:ind w:leftChars="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 xml:space="preserve">  （一）国内研究现状述评</w:t>
            </w:r>
          </w:p>
          <w:p>
            <w:pPr>
              <w:numPr>
                <w:ilvl w:val="0"/>
                <w:numId w:val="0"/>
              </w:numPr>
              <w:spacing w:line="360" w:lineRule="auto"/>
              <w:ind w:leftChars="0"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关于多元化联合教学模式的研究，外科学是一个综合性的学科，同时随着外科学的是近几年逐渐发展起来的多元化学科。李青峰（2012）外科学教学当以引导学生的临床思维并牢固掌握临床相关的操作技能为主。吴志远（2015）从学科角度阐述，外科学属于交叉边缘学科，治疗范围广泛，加上知识体系快速更新，使外科学的教学工作面临着巨大的挑战，传统单调枯燥的教学方式已无法满足教学质量要求。因此，需要加强对教学模式的创新改变，选择多元化教学模式，增加学生的学习兴趣，提高整体教学质量。贾琦（2017）多元化联合教学法将多种教学方法灵活融合，是一种全面的教学方式，不仅激发学生的主观能动性与学习热情，还锻炼了学生自主学习思考能力，可用于整形外科临床实习教学。</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郑斌（2016）多元化联合教学模式可以增强合作能力、增强自主学能力、增加气氛活跃轻松度、拓展临床思维能力与知识面等方面的效果评分均明显高于对照组，表明多元化联合教学法能更有效的提高学生对外科理论知识与实操机能的掌握，提高整体教学效果，对其进行原因分析可能是多元化联合教学法为多种教学方式的融合，可更好的适应不同教学内容，问题引导教学把主动权交给学生，满足学生的好奇心，让学生在解决问题的过程中了解理论知识，使理论知识的记忆深刻，进一步完善学生对知识的掌握.郭丽丽（2015）阐述了案例教学与模拟诊疗教学将理论知识与实际操作结合，用理论知识指导操作，并由老师指导完善，进而提高学生对理论知识与实操机能的掌握。周波（2017）在研究 过程中，指出拓展临床思维能力与知识面与增加气氛活跃轻松度评分最高，可能是教师以问题为中心进行启发式讲解，并根据学生的讨论进行总结分析，有效丰富了学生的知识面。罗宁等（2019）多元化联合教学法以学生参与和互动为主，能够有效活跃课堂氛围，提高实践分析能力。孙艺（2019）多元化联合教学法可提高学生对教学的满意度，主要是多元化联合教学方式灵活，增加了学习趣味，并且能让学生感觉到自己的学习成果，增加了学习满足感，进而提高教学满意度。综上所述，外科学的教学中采用多元化教学法可有效提高学生理论知识掌握能力、实操能力与其他各项能力，并可以使学生满意度得到提升。</w:t>
            </w:r>
          </w:p>
          <w:p>
            <w:pPr>
              <w:numPr>
                <w:ilvl w:val="0"/>
                <w:numId w:val="0"/>
              </w:numPr>
              <w:spacing w:line="360" w:lineRule="auto"/>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（二）国内研究现状述评</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在国外的相关研究中，外科学属于涉及内容比较广泛，且属于交叉边缘的学科因，外科学包含的治疗范围较为广泛，如包含全身各个组织。涉及各类临床病例、名词术语等非常多。Bodagh N，Bloomfield （2017）一般外科学常见病例主要发生与患者的体表与内部，需要借助影像资料进行观察。在外科学教学中，由于其不属于主干学科，因此学时较少，但由于其涉及范围较广，课程内容较多，给教学带来较大的难度。如何在较少的学时内教授学生掌握更多的临床知识和技能成为外科教师的重要思考内容。Shrivastava SR（2013）传统教学方法在我国使用时间较长，但随着教学事业的发展，传统教学方法教学方式单一、教学过程枯燥，教学模式以教师为主导逐渐受到人们的诟病。而将多元化联合教学法应用外科学教学中，旨在将多种有效的教学方法灵活融合在一起，汇总成一种比较全面的教学模式，并确保学生在学习过程中占据主导地位，继而增强学生的学习热情和主观能动性。Shail MS（2019）应用在外科学教学中的多元化联合教学方法主要有问题中心引导教学方法、病例应用教学方法和小组讨论辩论教学方法，该几种教学方法分别适用于不同的教学内容，不仅可以激发学生的学习热情，还能够充分锻炼学生的主动思考能力。多样化联合教学法在外科学教学中学生理论考试成绩和临床技能考试成绩提升的都比较明显，表明多元化联合教学方法效果显著优于常规教学，能够明显提升学生的理论考试成绩和临床技能考试成绩。</w:t>
            </w:r>
          </w:p>
          <w:p>
            <w:pPr>
              <w:numPr>
                <w:ilvl w:val="0"/>
                <w:numId w:val="0"/>
              </w:num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（三）研究述评</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以“高校外科学教育、多元化联合”为关键词作为“篇名”在万方、维普、知网等中精确搜索，共有683篇与“高校外科学教育、多元化联合教学模式应用”相关的学术期刊，其中包含21篇学位论文，其中硕士学位论文20篇，博士论文仅有1篇;从学术论文和理论文章的发文时间来看，2019年发表40篇，2020年发表106篇，2021年发表128篇，2022年发表335篇，呈现出逐年递增的趋势，关于多元化联合教学模式应用的研究俨然成为目前学术界的热点话题。从国内外研究现状可以看出，国内外学者对于多元化联合教学模式应用的研究，既为本文研究高校外科学教育中多元化联合教学模式应用的困境与对策提供了选题背景和理论基础，又为本文在研究思路和研究方法上提供了一个广阔的视野与参照。鉴于上述内容，本项目想多元化联合教学方法应用在外科教学中能够充分锻炼学生的独立思考能力和学习主观能动性，培养学生发现问题和解决问题的能力，同时还能够促使教学学习更多先进的教学方法，推动外科学教学模式的创新发展。但由于文章涉及的研究对象及研究背景的不同，不能充分体现高校外科学教育中多元化联合教学模式应用多样性。简而言之，目前国内外关于多元化联合教学模式应用的研究还存在以下局限：</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一是在内容上缺乏综合分析，多元化联合教学模式应用研究多倾向于大环境进行研究，忽视了个案综合分析，部分学者的研究具有一定局限性。</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二是从研究方法来看，现有的研究多定性分析少定量分析，重理论阐述轻实地调研，同时没有取得突破性的进展，有进一步拓展的空间。本课题研究，便以此为基础，更深入的开展了“多元化联合教学模式应用”的内涵、实践特征与当代趋势等研究工作。</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 xml:space="preserve">二、 </w:t>
            </w:r>
            <w:r>
              <w:rPr>
                <w:rFonts w:hint="eastAsia" w:ascii="宋体" w:hAnsi="宋体" w:eastAsia="宋体" w:cs="宋体"/>
                <w:b/>
                <w:bCs/>
                <w:color w:val="0000FF"/>
                <w:sz w:val="24"/>
                <w:szCs w:val="24"/>
                <w:lang w:val="en-US" w:eastAsia="zh-CN"/>
              </w:rPr>
              <w:t>选题的意义</w:t>
            </w:r>
          </w:p>
          <w:p>
            <w:p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（一）理论意义</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基于理论意义层面的研究中，可以发觉当前学术界有关于多元化联合教学模式应用的专著、课题、论文等成果较多，但是对高校外科学教育中多元化联合教学模式应用进行深入探讨的少之又少。通过本课题在研究中通过采用文献研究法、案例研究法、调查研究法等，对高校外科学教育中多元化联合教学模式应用进行实地研究，在一定程度上可以丰富多元化联合教学模式应用方面的相关理论。通过本项目的研究，可以从根本上优化教学模式。首先，多元化教学模式的应用，是一个系统化比较强的模式，从根本上弥补教学中的不足。例如，在胸外科教学中的使用，胸外科疾病涉及肺、食管、肋骨和纵隔各器官脏器的病变，即便是在有大量病例、工作活跃的医院，年轻医师也需要相当长的学习周期。由于刚刚从课堂进入临床，见习生们对胸外科疾病的理解不够深，大多数的理论仅仅停留在书本上，难以与临床的应用相结合。</w:t>
            </w:r>
          </w:p>
          <w:p>
            <w:p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（二）实践意义</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基于现实方面的实践意义中，本课题能够具有针对性的对高校外科学教育中多元化联合教学模式应用开展调研，有助于相关研究人员对多元化联合教学模式应用中教学活动的发展进行总体把握，进而找出当前高校外科学教育中多元化联合教学模式应用在开展中存在的问题，从而进一步的改善多元化联合教学模式应用开展的组织形式，对助力学生积极进步成长有着重要的实践性意义。在外科临床教学中，常采用的教学方式如下∶扎根教学大纲，对书本的知识进行填压式教学的讲授式学习或者在教学中，以教师为主导，由教师提出问题，引导学生进行思考的以问题为中心的教学法提出切合实际的临床思考。应用多元化教学方法，可以从根本上使教学方法多元化，教学内容多元化。在其他的学科中，像烧伤外科、肝胆外科、神经外科、整形外科、心外科等，都可以应用该种教学方法，是教学变得更加系统。教学质量也会提升到一个比较高的层次中。在外科教学中应用多元化教学模式，使教学内容更加丰富，教学形势更加多样化、总体的教学质量也会大道一个比较高的层次，所以本项目的研究具有重要意义。</w:t>
            </w: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本课题研究的基本思路和方法</w:t>
            </w:r>
          </w:p>
          <w:p>
            <w:pPr>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研究思路</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bidi="ar"/>
              </w:rPr>
              <w:t>课题研究始终按照“发现问题——提出问题——分析问题——解决问题——归纳总结”的思路进行课题研究工作的落实。</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1、课题组教师结合以往教学活动过程中呈现出的问题，确定了“高校外科学教育中多元化联合教学模式应用”作为本课题研究的重要方向。</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2、深入解读高校外科学教育中多元化联合教学模式应用内涵，结合当前高校外科学教育中多元化联合教学模式应用的现状以及存在的问题，初步确立和明确的课题研究目标。</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3、制定了详细的研究方案，明确课题研究的重难点内容，分阶段开展课题研究工作，初步探索明确高校外科学教育中多元化联合教学模式应用的具体措施。</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4、将课题研究的具体措施应用于课题组教师所在班级，归纳总结阶段性成果的成效，同时探讨其中暴露出的问题。</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5、通过问题的分析，确定后续的修正方案。</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6、进行课题研究研究报告的撰写，进行成果落实与推广工作。</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（二）研究方法</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1、对比分析法： 是通过对同一类别的人群（学历，性别、年龄、学习程度无显著先差异的人群），实施不同的教学方法，评估实施不同教学方法后，人群表现出来的差异，对比两种方法哪种更有优势。在本研究中选取本校186名学生作为研究对象，采用随机分组的形式，将其分为对照组和研究组。对比实施不同临床教学方法的效果以及学生的满意度。</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满意度调查方法：满意度的调查方式可以充分了解学生对本次教学的满意度情况。从理论上讲满意度调查方式是评估学生对一个阶段学习的中，老师的教学方式、实施方案等的适应性情况。在本项目中就采用应用这种方式是评估学生对教学方式的满意度情况，对项目以及未来规划的实施有指导性意义。</w:t>
            </w:r>
          </w:p>
          <w:p>
            <w:pPr>
              <w:numPr>
                <w:ilvl w:val="0"/>
                <w:numId w:val="0"/>
              </w:numPr>
              <w:spacing w:line="360" w:lineRule="auto"/>
              <w:ind w:firstLine="42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四、主要观点</w:t>
            </w:r>
          </w:p>
          <w:p>
            <w:pPr>
              <w:numPr>
                <w:ilvl w:val="0"/>
                <w:numId w:val="0"/>
              </w:numPr>
              <w:spacing w:line="360" w:lineRule="auto"/>
              <w:ind w:firstLine="421"/>
              <w:rPr>
                <w:rFonts w:hint="eastAsia" w:ascii="宋体" w:hAnsi="宋体" w:eastAsia="宋体" w:cs="宋体"/>
                <w:b/>
                <w:bCs/>
                <w:sz w:val="24"/>
                <w:szCs w:val="24"/>
                <w:lang w:val="en-US" w:eastAsia="zh-CN"/>
              </w:rPr>
            </w:pPr>
            <w:bookmarkStart w:id="0" w:name="_GoBack"/>
            <w:r>
              <w:rPr>
                <w:rFonts w:hint="eastAsia" w:ascii="宋体" w:hAnsi="宋体" w:eastAsia="宋体" w:cs="宋体"/>
                <w:sz w:val="24"/>
                <w:szCs w:val="24"/>
                <w:lang w:val="en-US" w:eastAsia="zh-CN"/>
              </w:rPr>
              <w:t>通过对本项目的研究，对本校外科学教学方法改革具有一定的意义，首先通过对本项目的研究后，可以将多元化联合教学模式的相关教学方案进行有效梳理，找出那种教学方式更适合外科学的学生。其次，通过本项目的研究，采用对比、调研等多种方式，进一步了解本校临床医学学生的学习状况，对学生的学习质量有了整体的了解，为后期的外科学教学改革有一定的意义。最后对本项目的研究，对我市关于外科学教学的改革提出了新的思路，同时通过本项目的研究会产生很多教学方案等，可以进一步的推广到教学其他学校的该学科中，并且实现教学效益最大化，促进师生共同成长和发展。</w:t>
            </w:r>
          </w:p>
          <w:bookmarkEnd w:id="0"/>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五、本课题</w:t>
            </w:r>
            <w:r>
              <w:rPr>
                <w:rFonts w:hint="eastAsia" w:ascii="宋体" w:hAnsi="宋体" w:eastAsia="宋体" w:cs="宋体"/>
                <w:b/>
                <w:bCs/>
                <w:sz w:val="24"/>
                <w:szCs w:val="24"/>
              </w:rPr>
              <w:t>理论创新程度或实际应用价值</w:t>
            </w:r>
          </w:p>
          <w:p>
            <w:pPr>
              <w:numPr>
                <w:ilvl w:val="0"/>
                <w:numId w:val="0"/>
              </w:num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（一）创新之处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FF"/>
                <w:sz w:val="24"/>
                <w:szCs w:val="24"/>
              </w:rPr>
            </w:pP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lang w:bidi="ar"/>
              </w:rPr>
              <w:t>从学术思想分析，</w:t>
            </w:r>
            <w:r>
              <w:rPr>
                <w:rFonts w:hint="eastAsia" w:ascii="宋体" w:hAnsi="宋体" w:eastAsia="宋体" w:cs="宋体"/>
                <w:color w:val="0000FF"/>
                <w:sz w:val="24"/>
                <w:szCs w:val="24"/>
              </w:rPr>
              <w:t>研究通过</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这一新的研究视角，深入阐释</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的内容、运作过程与运行机理，从学理上就其理论逻辑和实践逻辑进行抽象与分析。</w:t>
            </w:r>
            <w:r>
              <w:rPr>
                <w:rFonts w:hint="eastAsia" w:ascii="宋体" w:hAnsi="宋体" w:eastAsia="宋体" w:cs="宋体"/>
                <w:b w:val="0"/>
                <w:bCs w:val="0"/>
                <w:color w:val="0000FF"/>
                <w:sz w:val="24"/>
                <w:szCs w:val="24"/>
                <w:lang w:bidi="ar"/>
              </w:rPr>
              <w:t>因此，选择</w:t>
            </w:r>
            <w:r>
              <w:rPr>
                <w:rFonts w:hint="eastAsia" w:ascii="宋体" w:hAnsi="宋体" w:eastAsia="宋体" w:cs="宋体"/>
                <w:b w:val="0"/>
                <w:bCs w:val="0"/>
                <w:color w:val="0000FF"/>
                <w:sz w:val="24"/>
                <w:szCs w:val="24"/>
                <w:lang w:eastAsia="zh-CN" w:bidi="ar"/>
              </w:rPr>
              <w:t>高校外科学教育中多元化联合教学模式应用</w:t>
            </w:r>
            <w:r>
              <w:rPr>
                <w:rFonts w:hint="eastAsia" w:ascii="宋体" w:hAnsi="宋体" w:eastAsia="宋体" w:cs="宋体"/>
                <w:b w:val="0"/>
                <w:bCs w:val="0"/>
                <w:color w:val="0000FF"/>
                <w:sz w:val="24"/>
                <w:szCs w:val="24"/>
                <w:lang w:bidi="ar"/>
              </w:rPr>
              <w:t>作为研究方向，是当前课题研究项目的一个亮点。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FF"/>
                <w:sz w:val="24"/>
                <w:szCs w:val="24"/>
                <w:lang w:val="en-US" w:eastAsia="zh-CN" w:bidi="ar"/>
              </w:rPr>
            </w:pPr>
            <w:r>
              <w:rPr>
                <w:rFonts w:hint="eastAsia" w:ascii="宋体" w:hAnsi="宋体" w:eastAsia="宋体" w:cs="宋体"/>
                <w:b w:val="0"/>
                <w:bCs w:val="0"/>
                <w:color w:val="0000FF"/>
                <w:sz w:val="24"/>
                <w:szCs w:val="24"/>
                <w:lang w:val="en-US" w:eastAsia="zh-CN"/>
              </w:rPr>
              <w:t>2、</w:t>
            </w:r>
            <w:r>
              <w:rPr>
                <w:rFonts w:hint="eastAsia" w:ascii="宋体" w:hAnsi="宋体" w:eastAsia="宋体" w:cs="宋体"/>
                <w:b w:val="0"/>
                <w:bCs w:val="0"/>
                <w:color w:val="0000FF"/>
                <w:sz w:val="24"/>
                <w:szCs w:val="24"/>
                <w:lang w:val="en-US" w:eastAsia="zh-CN" w:bidi="ar"/>
              </w:rPr>
              <w:t>从</w:t>
            </w:r>
            <w:r>
              <w:rPr>
                <w:rFonts w:hint="eastAsia" w:ascii="宋体" w:hAnsi="宋体" w:eastAsia="宋体" w:cs="宋体"/>
                <w:b w:val="0"/>
                <w:bCs w:val="0"/>
                <w:color w:val="0000FF"/>
                <w:sz w:val="24"/>
                <w:szCs w:val="24"/>
              </w:rPr>
              <w:t>学术观点</w:t>
            </w:r>
            <w:r>
              <w:rPr>
                <w:rFonts w:hint="eastAsia" w:ascii="宋体" w:hAnsi="宋体" w:eastAsia="宋体" w:cs="宋体"/>
                <w:b w:val="0"/>
                <w:bCs w:val="0"/>
                <w:color w:val="0000FF"/>
                <w:sz w:val="24"/>
                <w:szCs w:val="24"/>
                <w:lang w:val="en-US" w:eastAsia="zh-CN" w:bidi="ar"/>
              </w:rPr>
              <w:t>分析。本课题切口小，问题更加聚焦。</w:t>
            </w:r>
            <w:r>
              <w:rPr>
                <w:rFonts w:hint="eastAsia" w:ascii="宋体" w:hAnsi="宋体" w:eastAsia="宋体" w:cs="宋体"/>
                <w:b w:val="0"/>
                <w:bCs w:val="0"/>
                <w:color w:val="0000FF"/>
                <w:sz w:val="24"/>
                <w:szCs w:val="24"/>
              </w:rPr>
              <w:t>研究解析</w:t>
            </w:r>
            <w:r>
              <w:rPr>
                <w:rFonts w:hint="eastAsia" w:ascii="宋体" w:hAnsi="宋体" w:eastAsia="宋体" w:cs="宋体"/>
                <w:b w:val="0"/>
                <w:bCs w:val="0"/>
                <w:color w:val="0000FF"/>
                <w:sz w:val="24"/>
                <w:szCs w:val="24"/>
                <w:lang w:eastAsia="zh-CN"/>
              </w:rPr>
              <w:t>高校外科学教育中多元化联合教学模式应用</w:t>
            </w:r>
            <w:r>
              <w:rPr>
                <w:rFonts w:hint="eastAsia" w:ascii="宋体" w:hAnsi="宋体" w:eastAsia="宋体" w:cs="宋体"/>
                <w:b w:val="0"/>
                <w:bCs w:val="0"/>
                <w:color w:val="0000FF"/>
                <w:sz w:val="24"/>
                <w:szCs w:val="24"/>
              </w:rPr>
              <w:t>的转型变化及总体特征、进一步提炼</w:t>
            </w:r>
            <w:r>
              <w:rPr>
                <w:rFonts w:hint="eastAsia" w:ascii="宋体" w:hAnsi="宋体" w:eastAsia="宋体" w:cs="宋体"/>
                <w:b w:val="0"/>
                <w:bCs w:val="0"/>
                <w:color w:val="0000FF"/>
                <w:sz w:val="24"/>
                <w:szCs w:val="24"/>
                <w:lang w:eastAsia="zh-CN"/>
              </w:rPr>
              <w:t>多元化联合教学模式应用</w:t>
            </w:r>
            <w:r>
              <w:rPr>
                <w:rFonts w:hint="eastAsia" w:ascii="宋体" w:hAnsi="宋体" w:eastAsia="宋体" w:cs="宋体"/>
                <w:b w:val="0"/>
                <w:bCs w:val="0"/>
                <w:color w:val="0000FF"/>
                <w:sz w:val="24"/>
                <w:szCs w:val="24"/>
              </w:rPr>
              <w:t>的概念、要素、结构、性质、功能等，</w:t>
            </w:r>
            <w:r>
              <w:rPr>
                <w:rFonts w:hint="eastAsia" w:ascii="宋体" w:hAnsi="宋体" w:eastAsia="宋体" w:cs="宋体"/>
                <w:b w:val="0"/>
                <w:bCs w:val="0"/>
                <w:color w:val="0000FF"/>
                <w:sz w:val="24"/>
                <w:szCs w:val="24"/>
                <w:lang w:val="en-US" w:eastAsia="zh-CN"/>
              </w:rPr>
              <w:t>对</w:t>
            </w:r>
            <w:r>
              <w:rPr>
                <w:rFonts w:hint="eastAsia" w:ascii="宋体" w:hAnsi="宋体" w:eastAsia="宋体" w:cs="宋体"/>
                <w:b w:val="0"/>
                <w:bCs w:val="0"/>
                <w:color w:val="0000FF"/>
                <w:sz w:val="24"/>
                <w:szCs w:val="24"/>
                <w:lang w:eastAsia="zh-CN"/>
              </w:rPr>
              <w:t>高校外科学教育中多元化联合教学模式应用</w:t>
            </w:r>
            <w:r>
              <w:rPr>
                <w:rFonts w:hint="eastAsia" w:ascii="宋体" w:hAnsi="宋体" w:eastAsia="宋体" w:cs="宋体"/>
                <w:b w:val="0"/>
                <w:bCs w:val="0"/>
                <w:color w:val="0000FF"/>
                <w:sz w:val="24"/>
                <w:szCs w:val="24"/>
              </w:rPr>
              <w:t>的推进机制等方面有一定的创新</w:t>
            </w:r>
            <w:r>
              <w:rPr>
                <w:rFonts w:hint="eastAsia" w:ascii="宋体" w:hAnsi="宋体" w:eastAsia="宋体" w:cs="宋体"/>
                <w:b w:val="0"/>
                <w:bCs w:val="0"/>
                <w:color w:val="0000FF"/>
                <w:sz w:val="24"/>
                <w:szCs w:val="24"/>
                <w:lang w:val="en-US" w:eastAsia="zh-CN" w:bidi="ar"/>
              </w:rPr>
              <w:t>，使研究更具针对性和实效性。</w:t>
            </w:r>
          </w:p>
          <w:p>
            <w:pPr>
              <w:spacing w:line="360" w:lineRule="auto"/>
              <w:ind w:firstLine="480" w:firstLineChars="200"/>
              <w:jc w:val="both"/>
              <w:rPr>
                <w:rFonts w:hint="eastAsia" w:ascii="宋体" w:hAnsi="宋体" w:eastAsia="宋体" w:cs="宋体"/>
                <w:b/>
                <w:bCs/>
                <w:color w:val="0000FF"/>
                <w:sz w:val="24"/>
                <w:szCs w:val="24"/>
                <w:lang w:val="en-US" w:eastAsia="zh-CN"/>
              </w:rPr>
            </w:pPr>
            <w:r>
              <w:rPr>
                <w:rFonts w:hint="eastAsia" w:ascii="宋体" w:hAnsi="宋体" w:eastAsia="宋体" w:cs="宋体"/>
                <w:b w:val="0"/>
                <w:bCs w:val="0"/>
                <w:color w:val="0000FF"/>
                <w:sz w:val="24"/>
                <w:szCs w:val="24"/>
                <w:lang w:val="en-US" w:eastAsia="zh-CN" w:bidi="ar"/>
              </w:rPr>
              <w:t>3、</w:t>
            </w:r>
            <w:r>
              <w:rPr>
                <w:rFonts w:hint="eastAsia" w:ascii="宋体" w:hAnsi="宋体" w:eastAsia="宋体" w:cs="宋体"/>
                <w:b w:val="0"/>
                <w:bCs w:val="0"/>
                <w:color w:val="0000FF"/>
                <w:sz w:val="24"/>
                <w:szCs w:val="24"/>
                <w:lang w:bidi="ar"/>
              </w:rPr>
              <w:t>从研究方法分析，此</w:t>
            </w:r>
            <w:r>
              <w:rPr>
                <w:rFonts w:hint="eastAsia" w:ascii="宋体" w:hAnsi="宋体" w:eastAsia="宋体" w:cs="宋体"/>
                <w:color w:val="0000FF"/>
                <w:sz w:val="24"/>
                <w:szCs w:val="24"/>
                <w:lang w:bidi="ar"/>
              </w:rPr>
              <w:t>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0000FF"/>
                <w:sz w:val="24"/>
                <w:szCs w:val="24"/>
                <w:lang w:val="en-US" w:eastAsia="zh-CN" w:bidi="ar"/>
              </w:rPr>
              <w:t>并</w:t>
            </w:r>
            <w:r>
              <w:rPr>
                <w:rFonts w:hint="eastAsia" w:ascii="宋体" w:hAnsi="宋体" w:eastAsia="宋体" w:cs="宋体"/>
                <w:color w:val="0000FF"/>
                <w:sz w:val="24"/>
                <w:szCs w:val="24"/>
              </w:rPr>
              <w:t>探索构建</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的理论分析框架</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为建立</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的理论体系打下一定基础。突破了以往</w:t>
            </w:r>
            <w:r>
              <w:rPr>
                <w:rFonts w:hint="eastAsia" w:ascii="宋体" w:hAnsi="宋体" w:eastAsia="宋体" w:cs="宋体"/>
                <w:color w:val="0000FF"/>
                <w:sz w:val="24"/>
                <w:szCs w:val="24"/>
                <w:lang w:eastAsia="zh-CN"/>
              </w:rPr>
              <w:t>研究，</w:t>
            </w:r>
            <w:r>
              <w:rPr>
                <w:rFonts w:hint="eastAsia" w:ascii="宋体" w:hAnsi="宋体" w:eastAsia="宋体" w:cs="宋体"/>
                <w:color w:val="0000FF"/>
                <w:sz w:val="24"/>
                <w:szCs w:val="24"/>
              </w:rPr>
              <w:t>偏重</w:t>
            </w:r>
            <w:r>
              <w:rPr>
                <w:rFonts w:hint="eastAsia" w:ascii="宋体" w:hAnsi="宋体" w:eastAsia="宋体" w:cs="宋体"/>
                <w:color w:val="0000FF"/>
                <w:sz w:val="24"/>
                <w:szCs w:val="24"/>
                <w:lang w:val="en-US" w:eastAsia="zh-CN"/>
              </w:rPr>
              <w:t>理论</w:t>
            </w:r>
            <w:r>
              <w:rPr>
                <w:rFonts w:hint="eastAsia" w:ascii="宋体" w:hAnsi="宋体" w:eastAsia="宋体" w:cs="宋体"/>
                <w:color w:val="0000FF"/>
                <w:sz w:val="24"/>
                <w:szCs w:val="24"/>
              </w:rPr>
              <w:t>解读的常规路径。</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（二）应用价值</w:t>
            </w:r>
          </w:p>
          <w:p>
            <w:pPr>
              <w:numPr>
                <w:ilvl w:val="0"/>
                <w:numId w:val="0"/>
              </w:num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实际应用价值在于</w:t>
            </w:r>
            <w:r>
              <w:rPr>
                <w:rFonts w:hint="eastAsia" w:ascii="宋体" w:hAnsi="宋体" w:eastAsia="宋体" w:cs="宋体"/>
                <w:color w:val="FF0000"/>
                <w:sz w:val="24"/>
                <w:szCs w:val="24"/>
                <w:lang w:eastAsia="zh-CN"/>
              </w:rPr>
              <w:t>通过本项目的研究，在经济效益方面，可以将多元化教模式推广到教学中，并形成本校特有的外科教学方案，可以在社会上广泛推广，具有非常重要的经济效益。在社会效益方面，合理的教学方案是外科学生的学习质量有所提升，特别是自身的实践能力方面，对未来进入工作岗位有重要作用，具有非常广泛的社会效益。</w:t>
            </w:r>
          </w:p>
          <w:p>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在本项目的研究中，采用分组对比形式，对比过程突出多元化联合教学模式的优势，因此研究模式创新。分组实施方法创新，在本研究中将186例学生随机分为对照组和研究组。对照组中实施常规外科学教学模式，研究组实施多元化联合教学模式，同时对实施过程对学生的理论和技能进行考核，整体实施过程具有创新性。实施的周期为3个月。对照组实施常规模式，采用专业老师讲解板书的形式，完全按照教学计划开展工作。按部就班的将知识传授给学生，学生需要在这个过程中做好板书与笔记，并及时复习与练习。研究组实施多元化联合教学模式，以问题引导形式、实际病例导入教学、分组辩论讨论、模拟诊疗教学等多种形式。实施完成后，对两组学生的具体情况进行实际评估，实践过程带有创新性。在本研究中实施的多元化联合教学模式中实施了分组辩论、模拟诊疗等多种形式，对外科学的教学给与了更多活力。教学理论与实践结合，突出了理论创新。本项目在评估的基础上渗透了满意度调查模式，通过对比突出外科学中应用多元化联合教学模式的优势。满意度调查凸显了多元化联合教学模式的优势，整体过程带有非常突出的创新性。</w:t>
            </w:r>
          </w:p>
          <w:p>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研究基础：课题负责人已有相关成果</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已经完成了关于主要观点的文献查询，完成多元化联合教学方案的设计，完成本项目出现风险的应急预案。</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姜治伟,李娜,任凌飞,杨国利.多元化教学模式在口腔种植住培中的探索与实践[J].中国继续医学教育,2022,14(11):28-31.</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卢毅,朱敏,岳亮,陆勇.多元化教学在外科实验教学中的应用[J].实验科学与技术,2012,10(S2):230-231.</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李青峰.李青峰 整形外科发展叙述[J].中国医疗美容,2012(02):33-34+32.</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郑斌,刘永启,孙鹏,刘瑞祥,孟建.能源与动力工程专业的“五层次、十模块”实践教学体系[J].科教导刊,2016,0(11X):95-96</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郭丽丽,刘林嶓. LBL与PBL、CBL联合在临床医学七年制《整形外科学》教学中的应用[J]. 中国校外教育（下旬刊）,2015(1):82-82,84. DOI:10.3969/j.issn.1004-8502(x).2015.01.057. </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蒋媛静,罗宁,张永全.基于MOOC教学方法在神经病学教学中的研究[J]. 中国继续医学教育,2019,11(11):25-27. DOI:10.3969/j.issn.1674-9308.2019.11.011. </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孙艺,吴岩,尚玉龙.翻转课堂联合微课在医学本科实习教学中的应用[J].中国医药导报,2019,16(4):75-78</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刘渊.多元化教学模式在高等中医院校本科教育中的发展现状浅析[J].中国中医药现代远程教育,2023,21(2):38-40</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吴恺.PBL下的多元化教学模式应用分析[J].继续医学教育,2019,33(7):22-23</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孙敏</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rPr>
              <w:t>多元化教学模式在医学院校计算机教学中的应用[J].菏泽医学专科学校学报,2019,31(2):67-6883</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Wang Qiang. Research on the application strategy of diversified teaching mode in Japanese curriculum reform[J]. BASIC &amp; CLINICAL PHARMACOLOGY &amp; TOXICOLOGY,2020,126.</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"https://s.wanfangdata.com.cn/paper?q=%E4%BD%9C%E8%80%85:"%E8%B5%B5%E9%91%AB""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赵鑫</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"https://s.wanfangdata.com.cn/paper?q=%E4%BD%9C%E8%80%85:"%E5%AE%8B%E5%A8%9F""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宋娟</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"https://s.wanfangdata.com.cn/paper?q=%E4%BD%9C%E8%80%85:"%E7%A8%8B%E7%BE%8E%E8%8B%B1""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程美英</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,等.</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"https://d.wanfangdata.com.cn/periodical/zgjxyxjy202004015"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多元化教学模式在影像医学教育中的应用</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[J].</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"https://sns.wanfangdata.com.cn/perio/zgjxyxjy"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中国继续医学教育</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.2020,(4).DOI:</w:t>
            </w:r>
            <w:r>
              <w:rPr>
                <w:rFonts w:hint="eastAsia" w:ascii="宋体" w:hAnsi="宋体" w:eastAsia="宋体" w:cs="宋体"/>
                <w:i w:val="0"/>
                <w:iCs w:val="0"/>
                <w:caps w:val="0"/>
                <w:color w:val="auto"/>
                <w:spacing w:val="0"/>
                <w:sz w:val="24"/>
                <w:szCs w:val="24"/>
                <w:u w:val="none"/>
                <w:shd w:val="clear" w:color="auto" w:fill="FFFFFF"/>
              </w:rPr>
              <w:t>10.3969/j.issn.1674-9308.2020.04.015</w:t>
            </w:r>
            <w:r>
              <w:rPr>
                <w:rFonts w:hint="eastAsia" w:ascii="宋体" w:hAnsi="宋体" w:eastAsia="宋体" w:cs="宋体"/>
                <w:i w:val="0"/>
                <w:iCs w:val="0"/>
                <w:caps w:val="0"/>
                <w:color w:val="auto"/>
                <w:spacing w:val="0"/>
                <w:sz w:val="24"/>
                <w:szCs w:val="24"/>
                <w:u w:val="none"/>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"https://s.wanfangdata.com.cn/paper?q=%E4%BD%9C%E8%80%85:"%E5%BA%84%E4%B8%BD%E7%BB%B4""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庄丽维</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"https://s.wanfangdata.com.cn/paper?q=%E4%BD%9C%E8%80%85:"%E4%BA%8E%E6%AC%A3""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于欣</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"https://s.wanfangdata.com.cn/paper?q=%E4%BD%9C%E8%80%85:"%E5%90%B4%E4%BA%91""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吴云</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,等.</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"https://d.wanfangdata.com.cn/periodical/yxjyts201710010"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多元化教学在《诊断学》理论授课与临床见习中的应用</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[J].</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"https://sns.wanfangdata.com.cn/perio/yxjyts"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中华医学教育探索杂志</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.2017,(10).DOI:</w:t>
            </w:r>
            <w:r>
              <w:rPr>
                <w:rFonts w:hint="eastAsia" w:ascii="宋体" w:hAnsi="宋体" w:eastAsia="宋体" w:cs="宋体"/>
                <w:i w:val="0"/>
                <w:iCs w:val="0"/>
                <w:caps w:val="0"/>
                <w:color w:val="auto"/>
                <w:spacing w:val="0"/>
                <w:sz w:val="24"/>
                <w:szCs w:val="24"/>
                <w:u w:val="none"/>
                <w:shd w:val="clear" w:color="auto" w:fill="FFFFFF"/>
              </w:rPr>
              <w:t>10.3760/cma.j.issn.2095-1485.2017.10.010</w:t>
            </w:r>
            <w:r>
              <w:rPr>
                <w:rFonts w:hint="eastAsia" w:ascii="宋体" w:hAnsi="宋体" w:eastAsia="宋体" w:cs="宋体"/>
                <w:i w:val="0"/>
                <w:iCs w:val="0"/>
                <w:caps w:val="0"/>
                <w:color w:val="auto"/>
                <w:spacing w:val="0"/>
                <w:sz w:val="24"/>
                <w:szCs w:val="24"/>
                <w:shd w:val="clear" w:color="auto" w:fill="FFFFFF"/>
              </w:rPr>
              <w:t>.</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t xml:space="preserve">王姗姗,安月鹏,张晴. 基于"互联网+"的多元化教学模式在中医外科学教学实践中的研究[J]. 医学食疗与健康,2021,19(3):169-170.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t xml:space="preserve">汤铜,郑璐,张磊,等. 多元化教学模式在外科学总论教学中的应用[J]. 安徽卫生职业技术学院学报,2018,17(3):101-103. DOI:10.3969/j.issn.1671-8054.2018.03.048.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SJ Danie1.Making sense of MOOCs:Musing in a maze ofmyth,paradox and possibility [J].Journal of Interactive Media inEducation,2012:1-8.</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龙浩,宋烨,杨开军,漆松涛,王洪筱,殷延毅,王克万.</w:t>
            </w:r>
            <w:r>
              <w:rPr>
                <w:rFonts w:hint="eastAsia" w:ascii="宋体" w:hAnsi="宋体" w:eastAsia="宋体" w:cs="宋体"/>
                <w:i w:val="0"/>
                <w:iCs w:val="0"/>
                <w:caps w:val="0"/>
                <w:color w:val="auto"/>
                <w:spacing w:val="0"/>
                <w:sz w:val="24"/>
                <w:szCs w:val="24"/>
                <w:u w:val="none"/>
                <w:shd w:val="clear" w:color="auto" w:fill="FAFAFC"/>
              </w:rPr>
              <w:fldChar w:fldCharType="begin"/>
            </w:r>
            <w:r>
              <w:rPr>
                <w:rFonts w:hint="eastAsia" w:ascii="宋体" w:hAnsi="宋体" w:eastAsia="宋体" w:cs="宋体"/>
                <w:i w:val="0"/>
                <w:iCs w:val="0"/>
                <w:caps w:val="0"/>
                <w:color w:val="auto"/>
                <w:spacing w:val="0"/>
                <w:sz w:val="24"/>
                <w:szCs w:val="24"/>
                <w:u w:val="none"/>
                <w:shd w:val="clear" w:color="auto" w:fill="FAFAFC"/>
              </w:rPr>
              <w:instrText xml:space="preserve"> HYPERLINK "http://qikan.cqvip.com/Qikan/Article/Detail?id=1005620780&amp;from=Qikan_Article_Detail" </w:instrText>
            </w:r>
            <w:r>
              <w:rPr>
                <w:rFonts w:hint="eastAsia" w:ascii="宋体" w:hAnsi="宋体" w:eastAsia="宋体" w:cs="宋体"/>
                <w:i w:val="0"/>
                <w:iCs w:val="0"/>
                <w:caps w:val="0"/>
                <w:color w:val="auto"/>
                <w:spacing w:val="0"/>
                <w:sz w:val="24"/>
                <w:szCs w:val="24"/>
                <w:u w:val="none"/>
                <w:shd w:val="clear" w:color="auto" w:fill="FAFAFC"/>
              </w:rPr>
              <w:fldChar w:fldCharType="separate"/>
            </w:r>
            <w:r>
              <w:rPr>
                <w:rStyle w:val="9"/>
                <w:rFonts w:hint="eastAsia" w:ascii="宋体" w:hAnsi="宋体" w:eastAsia="宋体" w:cs="宋体"/>
                <w:i w:val="0"/>
                <w:iCs w:val="0"/>
                <w:caps w:val="0"/>
                <w:color w:val="auto"/>
                <w:spacing w:val="0"/>
                <w:sz w:val="24"/>
                <w:szCs w:val="24"/>
                <w:u w:val="none"/>
                <w:shd w:val="clear" w:color="auto" w:fill="FAFAFC"/>
              </w:rPr>
              <w:t>多种教学方法在八年制医学生神经外科教学中的应用[J]</w:t>
            </w:r>
            <w:r>
              <w:rPr>
                <w:rFonts w:hint="eastAsia" w:ascii="宋体" w:hAnsi="宋体" w:eastAsia="宋体" w:cs="宋体"/>
                <w:i w:val="0"/>
                <w:iCs w:val="0"/>
                <w:caps w:val="0"/>
                <w:color w:val="auto"/>
                <w:spacing w:val="0"/>
                <w:sz w:val="24"/>
                <w:szCs w:val="24"/>
                <w:u w:val="none"/>
                <w:shd w:val="clear" w:color="auto" w:fill="FAFAFC"/>
              </w:rPr>
              <w:fldChar w:fldCharType="end"/>
            </w:r>
            <w:r>
              <w:rPr>
                <w:rFonts w:hint="eastAsia" w:ascii="宋体" w:hAnsi="宋体" w:eastAsia="宋体" w:cs="宋体"/>
                <w:i w:val="0"/>
                <w:iCs w:val="0"/>
                <w:caps w:val="0"/>
                <w:color w:val="auto"/>
                <w:spacing w:val="0"/>
                <w:sz w:val="24"/>
                <w:szCs w:val="24"/>
                <w:shd w:val="clear" w:color="auto" w:fill="FAFAFC"/>
              </w:rPr>
              <w:t>.南方医学教育,2014(3):20-21.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朱东明.</w:t>
            </w:r>
            <w:r>
              <w:rPr>
                <w:rFonts w:hint="eastAsia" w:ascii="宋体" w:hAnsi="宋体" w:eastAsia="宋体" w:cs="宋体"/>
                <w:i w:val="0"/>
                <w:iCs w:val="0"/>
                <w:caps w:val="0"/>
                <w:color w:val="auto"/>
                <w:spacing w:val="0"/>
                <w:sz w:val="24"/>
                <w:szCs w:val="24"/>
                <w:u w:val="none"/>
                <w:shd w:val="clear" w:color="auto" w:fill="FAFAFC"/>
              </w:rPr>
              <w:fldChar w:fldCharType="begin"/>
            </w:r>
            <w:r>
              <w:rPr>
                <w:rFonts w:hint="eastAsia" w:ascii="宋体" w:hAnsi="宋体" w:eastAsia="宋体" w:cs="宋体"/>
                <w:i w:val="0"/>
                <w:iCs w:val="0"/>
                <w:caps w:val="0"/>
                <w:color w:val="auto"/>
                <w:spacing w:val="0"/>
                <w:sz w:val="24"/>
                <w:szCs w:val="24"/>
                <w:u w:val="none"/>
                <w:shd w:val="clear" w:color="auto" w:fill="FAFAFC"/>
              </w:rPr>
              <w:instrText xml:space="preserve"> HYPERLINK "http://qikan.cqvip.com/Qikan/Article/Detail?id=1005564727&amp;from=Qikan_Article_Detail" </w:instrText>
            </w:r>
            <w:r>
              <w:rPr>
                <w:rFonts w:hint="eastAsia" w:ascii="宋体" w:hAnsi="宋体" w:eastAsia="宋体" w:cs="宋体"/>
                <w:i w:val="0"/>
                <w:iCs w:val="0"/>
                <w:caps w:val="0"/>
                <w:color w:val="auto"/>
                <w:spacing w:val="0"/>
                <w:sz w:val="24"/>
                <w:szCs w:val="24"/>
                <w:u w:val="none"/>
                <w:shd w:val="clear" w:color="auto" w:fill="FAFAFC"/>
              </w:rPr>
              <w:fldChar w:fldCharType="separate"/>
            </w:r>
            <w:r>
              <w:rPr>
                <w:rStyle w:val="9"/>
                <w:rFonts w:hint="eastAsia" w:ascii="宋体" w:hAnsi="宋体" w:eastAsia="宋体" w:cs="宋体"/>
                <w:i w:val="0"/>
                <w:iCs w:val="0"/>
                <w:caps w:val="0"/>
                <w:color w:val="auto"/>
                <w:spacing w:val="0"/>
                <w:sz w:val="24"/>
                <w:szCs w:val="24"/>
                <w:u w:val="none"/>
                <w:shd w:val="clear" w:color="auto" w:fill="FAFAFC"/>
              </w:rPr>
              <w:t>PBL教学模式在普通外科学教学中的应用[J]</w:t>
            </w:r>
            <w:r>
              <w:rPr>
                <w:rFonts w:hint="eastAsia" w:ascii="宋体" w:hAnsi="宋体" w:eastAsia="宋体" w:cs="宋体"/>
                <w:i w:val="0"/>
                <w:iCs w:val="0"/>
                <w:caps w:val="0"/>
                <w:color w:val="auto"/>
                <w:spacing w:val="0"/>
                <w:sz w:val="24"/>
                <w:szCs w:val="24"/>
                <w:u w:val="none"/>
                <w:shd w:val="clear" w:color="auto" w:fill="FAFAFC"/>
              </w:rPr>
              <w:fldChar w:fldCharType="end"/>
            </w:r>
            <w:r>
              <w:rPr>
                <w:rFonts w:hint="eastAsia" w:ascii="宋体" w:hAnsi="宋体" w:eastAsia="宋体" w:cs="宋体"/>
                <w:i w:val="0"/>
                <w:iCs w:val="0"/>
                <w:caps w:val="0"/>
                <w:color w:val="auto"/>
                <w:spacing w:val="0"/>
                <w:sz w:val="24"/>
                <w:szCs w:val="24"/>
                <w:shd w:val="clear" w:color="auto" w:fill="FAFAFC"/>
              </w:rPr>
              <w:t>.科技信息,2013,0(35):278-278.</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Mc Laughlin JE,Roth MT,Glatt DM. The Flipped Classroom:A Course Redesign to Foster Learning and Engagement in a Health Professions School[J].{H}ACADEMIC MEDICINE,2013,(21):55.</w:t>
            </w:r>
          </w:p>
          <w:p>
            <w:pPr>
              <w:spacing w:line="360" w:lineRule="auto"/>
              <w:ind w:firstLine="482" w:firstLineChars="200"/>
              <w:rPr>
                <w:rFonts w:hint="eastAsia" w:ascii="宋体" w:hAnsi="宋体" w:eastAsia="宋体" w:cs="宋体"/>
                <w:b/>
                <w:bCs/>
                <w:sz w:val="24"/>
                <w:szCs w:val="24"/>
                <w:lang w:val="en-US" w:eastAsia="zh-CN"/>
              </w:rPr>
            </w:pPr>
          </w:p>
          <w:p>
            <w:pPr>
              <w:spacing w:line="240" w:lineRule="auto"/>
              <w:ind w:firstLine="360" w:firstLineChars="200"/>
              <w:rPr>
                <w:rFonts w:hint="eastAsia" w:ascii="宋体" w:hAnsi="宋体" w:eastAsia="宋体" w:cs="宋体"/>
                <w:sz w:val="18"/>
                <w:szCs w:val="1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bl>
    <w:p>
      <w:pPr>
        <w:ind w:firstLine="280" w:firstLineChars="100"/>
        <w:rPr>
          <w:rFonts w:eastAsia="黑体"/>
          <w:bCs/>
          <w:sz w:val="28"/>
        </w:rPr>
      </w:pPr>
      <w:r>
        <w:rPr>
          <w:rFonts w:hint="eastAsia" w:eastAsia="黑体"/>
          <w:bCs/>
          <w:sz w:val="28"/>
        </w:rPr>
        <w:t>三、完成项目的条件和保证</w:t>
      </w:r>
    </w:p>
    <w:tbl>
      <w:tblPr>
        <w:tblStyle w:val="7"/>
        <w:tblW w:w="8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trPr>
        <w:tc>
          <w:tcPr>
            <w:tcW w:w="8596" w:type="dxa"/>
          </w:tcPr>
          <w:p>
            <w:pPr>
              <w:ind w:firstLine="420" w:firstLineChars="200"/>
              <w:rPr>
                <w:rFonts w:hint="eastAsia"/>
              </w:rPr>
            </w:pPr>
            <w:r>
              <w:rPr>
                <w:rFonts w:hint="eastAsia"/>
              </w:rPr>
              <w:t xml:space="preserve">负责人和主要成员曾完成哪些重要研究课题；科研成果的社会评价；完成本课题的研究能力和时间保证；资料设备；科研手段。 </w:t>
            </w:r>
          </w:p>
          <w:p>
            <w:pPr>
              <w:ind w:firstLine="420" w:firstLineChars="200"/>
              <w:rPr>
                <w:rFonts w:hint="eastAsia"/>
                <w:lang w:eastAsia="zh-CN"/>
              </w:rPr>
            </w:pPr>
            <w:r>
              <w:rPr>
                <w:rFonts w:hint="eastAsia"/>
              </w:rPr>
              <w:t>负责人和主要成员曾完成哪些重要研究课题</w:t>
            </w:r>
            <w:r>
              <w:rPr>
                <w:rFonts w:hint="eastAsia"/>
                <w:lang w:eastAsia="zh-CN"/>
              </w:rPr>
              <w:t>：</w:t>
            </w:r>
          </w:p>
          <w:p>
            <w:pPr>
              <w:ind w:firstLine="420" w:firstLineChars="200"/>
              <w:rPr>
                <w:rFonts w:hint="eastAsia"/>
                <w:lang w:eastAsia="zh-CN"/>
              </w:rPr>
            </w:pPr>
            <w:r>
              <w:rPr>
                <w:rFonts w:hint="eastAsia"/>
              </w:rPr>
              <w:t>科研成果的社会评价</w:t>
            </w:r>
            <w:r>
              <w:rPr>
                <w:rFonts w:hint="eastAsia"/>
                <w:lang w:eastAsia="zh-CN"/>
              </w:rPr>
              <w:t>：</w:t>
            </w:r>
          </w:p>
          <w:p>
            <w:pPr>
              <w:ind w:firstLine="420" w:firstLineChars="200"/>
              <w:rPr>
                <w:rFonts w:hint="eastAsia" w:eastAsia="宋体"/>
                <w:lang w:eastAsia="zh-CN"/>
              </w:rPr>
            </w:pPr>
            <w:r>
              <w:rPr>
                <w:rFonts w:hint="eastAsia"/>
              </w:rPr>
              <w:t>完成本课题的研究能力和时间保证</w:t>
            </w:r>
            <w:r>
              <w:rPr>
                <w:rFonts w:hint="eastAsia"/>
                <w:lang w:eastAsia="zh-CN"/>
              </w:rPr>
              <w:t>：</w:t>
            </w:r>
          </w:p>
          <w:p>
            <w:pPr>
              <w:ind w:firstLine="420" w:firstLineChars="200"/>
              <w:rPr>
                <w:rFonts w:hint="eastAsia" w:ascii="宋体"/>
                <w:sz w:val="21"/>
                <w:szCs w:val="21"/>
                <w:lang w:val="en-US" w:eastAsia="zh-CN"/>
              </w:rPr>
            </w:pPr>
            <w:r>
              <w:rPr>
                <w:rFonts w:hint="eastAsia" w:ascii="宋体"/>
                <w:sz w:val="21"/>
                <w:szCs w:val="21"/>
                <w:lang w:val="en-US" w:eastAsia="zh-CN"/>
              </w:rPr>
              <w:t>资料设备：结合在校学生的特点，多方面多渠道，收集资料，充分运用学校现有的实验实习设备，并结合在校外实习的学生反馈的信息加以研究认证。</w:t>
            </w:r>
          </w:p>
          <w:p>
            <w:pPr>
              <w:ind w:firstLine="420" w:firstLineChars="200"/>
              <w:rPr>
                <w:rFonts w:ascii="宋体"/>
                <w:sz w:val="24"/>
              </w:rPr>
            </w:pPr>
            <w:r>
              <w:rPr>
                <w:rFonts w:hint="eastAsia" w:ascii="宋体"/>
                <w:sz w:val="21"/>
                <w:szCs w:val="21"/>
                <w:lang w:val="en-US" w:eastAsia="zh-CN"/>
              </w:rPr>
              <w:t>科研手段：调查问卷、上研究课、论文交流、学生技能操作竞赛、学生成品展示、到学生实习单位采集信息等手段达到科研的目的。</w:t>
            </w: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tc>
      </w:tr>
    </w:tbl>
    <w:p>
      <w:pPr>
        <w:rPr>
          <w:rFonts w:hint="eastAsia" w:eastAsia="宋体"/>
          <w:lang w:eastAsia="zh-CN"/>
        </w:rPr>
      </w:pPr>
      <w:r>
        <w:rPr>
          <w:rFonts w:hint="eastAsia" w:eastAsia="宋体"/>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7E53B"/>
    <w:multiLevelType w:val="singleLevel"/>
    <w:tmpl w:val="29F7E5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4DB51EF"/>
    <w:rsid w:val="00020E1F"/>
    <w:rsid w:val="000850BC"/>
    <w:rsid w:val="002B0FD2"/>
    <w:rsid w:val="004253DA"/>
    <w:rsid w:val="005467FF"/>
    <w:rsid w:val="007A1B24"/>
    <w:rsid w:val="00872900"/>
    <w:rsid w:val="008D1F55"/>
    <w:rsid w:val="00A976C3"/>
    <w:rsid w:val="031D282E"/>
    <w:rsid w:val="03E846B5"/>
    <w:rsid w:val="09C03921"/>
    <w:rsid w:val="0D6276FC"/>
    <w:rsid w:val="0EC35645"/>
    <w:rsid w:val="0FB5508B"/>
    <w:rsid w:val="0FD8589D"/>
    <w:rsid w:val="13451BDF"/>
    <w:rsid w:val="13E12E59"/>
    <w:rsid w:val="18712C7C"/>
    <w:rsid w:val="1E6F1C79"/>
    <w:rsid w:val="1EBF050A"/>
    <w:rsid w:val="1EFD4B47"/>
    <w:rsid w:val="212C3E51"/>
    <w:rsid w:val="242D34A2"/>
    <w:rsid w:val="245060A9"/>
    <w:rsid w:val="2CBC42DB"/>
    <w:rsid w:val="2DD613CD"/>
    <w:rsid w:val="2DF40BC8"/>
    <w:rsid w:val="2FF2EEC2"/>
    <w:rsid w:val="33AF9B82"/>
    <w:rsid w:val="35C81F43"/>
    <w:rsid w:val="3AE659CF"/>
    <w:rsid w:val="3DEDBC4E"/>
    <w:rsid w:val="3DEEEDE2"/>
    <w:rsid w:val="3F4D5267"/>
    <w:rsid w:val="41D14A34"/>
    <w:rsid w:val="430646E1"/>
    <w:rsid w:val="44DB51EF"/>
    <w:rsid w:val="4BC71F0C"/>
    <w:rsid w:val="4D980BCB"/>
    <w:rsid w:val="4FAB2261"/>
    <w:rsid w:val="4FBF566D"/>
    <w:rsid w:val="5757417E"/>
    <w:rsid w:val="5EABD848"/>
    <w:rsid w:val="65A45331"/>
    <w:rsid w:val="65FD8626"/>
    <w:rsid w:val="666D7E19"/>
    <w:rsid w:val="69561EF5"/>
    <w:rsid w:val="69FD31E8"/>
    <w:rsid w:val="6C354F35"/>
    <w:rsid w:val="6FEB66FC"/>
    <w:rsid w:val="6FEDF0AB"/>
    <w:rsid w:val="70651B61"/>
    <w:rsid w:val="77F31C1D"/>
    <w:rsid w:val="77FB1449"/>
    <w:rsid w:val="77FF8A90"/>
    <w:rsid w:val="78104AA8"/>
    <w:rsid w:val="7AE21ABA"/>
    <w:rsid w:val="7F013763"/>
    <w:rsid w:val="7FBEE114"/>
    <w:rsid w:val="9D179304"/>
    <w:rsid w:val="9F576D51"/>
    <w:rsid w:val="BFEF1ACC"/>
    <w:rsid w:val="C7BF72E6"/>
    <w:rsid w:val="CD3F685F"/>
    <w:rsid w:val="DBB72338"/>
    <w:rsid w:val="DD0F74C5"/>
    <w:rsid w:val="DDEF4ADB"/>
    <w:rsid w:val="DE6CA713"/>
    <w:rsid w:val="DFEFADAB"/>
    <w:rsid w:val="DFF3BA72"/>
    <w:rsid w:val="E86F8D34"/>
    <w:rsid w:val="E8EF3953"/>
    <w:rsid w:val="EBC7290D"/>
    <w:rsid w:val="EBF74209"/>
    <w:rsid w:val="EFEA9884"/>
    <w:rsid w:val="F7F4F2EF"/>
    <w:rsid w:val="FBBEA4D6"/>
    <w:rsid w:val="FCADCFCB"/>
    <w:rsid w:val="FDDE2A72"/>
    <w:rsid w:val="FFFFF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outlineLvl w:val="0"/>
    </w:pPr>
    <w:rPr>
      <w:b/>
      <w:bCs/>
      <w:sz w:val="24"/>
    </w:rPr>
  </w:style>
  <w:style w:type="paragraph" w:styleId="5">
    <w:name w:val="heading 2"/>
    <w:basedOn w:val="1"/>
    <w:next w:val="1"/>
    <w:qFormat/>
    <w:uiPriority w:val="0"/>
    <w:pPr>
      <w:keepNext/>
      <w:outlineLvl w:val="1"/>
    </w:pPr>
    <w:rPr>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iPriority w:val="0"/>
    <w:pPr>
      <w:adjustRightInd w:val="0"/>
      <w:jc w:val="left"/>
      <w:textAlignment w:val="baseline"/>
    </w:pPr>
  </w:style>
  <w:style w:type="paragraph" w:styleId="6">
    <w:name w:val="Body Text Indent"/>
    <w:basedOn w:val="1"/>
    <w:qFormat/>
    <w:uiPriority w:val="0"/>
    <w:pPr>
      <w:ind w:firstLine="660"/>
    </w:pPr>
    <w:rPr>
      <w:rFonts w:ascii="宋体" w:hAnsi="宋体"/>
      <w:sz w:val="2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5709</Words>
  <Characters>5899</Characters>
  <Lines>22</Lines>
  <Paragraphs>6</Paragraphs>
  <TotalTime>7</TotalTime>
  <ScaleCrop>false</ScaleCrop>
  <LinksUpToDate>false</LinksUpToDate>
  <CharactersWithSpaces>6958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2019-05-22T10:53:00Z</dcterms:created>
  <dc:creator>gyb1</dc:creator>
  <cp:lastModifiedBy>老根</cp:lastModifiedBy>
  <cp:lastPrinted>2022-05-21T15:41:00Z</cp:lastPrinted>
  <dcterms:modified xsi:type="dcterms:W3CDTF">2024-07-09T07:55:22Z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763EE3C760924954884690B3379107DB</vt:lpwstr>
  </property>
</Properties>
</file>