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D1A7E">
      <w:pPr>
        <w:rPr>
          <w:rFonts w:hint="eastAsia"/>
        </w:rPr>
      </w:pPr>
    </w:p>
    <w:p w14:paraId="5F8C0A1C">
      <w:pPr>
        <w:ind w:firstLine="280" w:firstLineChars="100"/>
        <w:outlineLvl w:val="0"/>
        <w:rPr>
          <w:rFonts w:ascii="宋体" w:eastAsia="黑体"/>
          <w:sz w:val="28"/>
          <w:szCs w:val="28"/>
          <w:u w:val="single"/>
        </w:rPr>
      </w:pPr>
      <w:r>
        <w:rPr>
          <w:rFonts w:hint="eastAsia" w:eastAsia="仿宋_GB2312"/>
          <w:sz w:val="28"/>
          <w:szCs w:val="28"/>
          <w:u w:val="none"/>
        </w:rPr>
        <w:t xml:space="preserve">           </w:t>
      </w:r>
      <w:r>
        <w:rPr>
          <w:rFonts w:hint="eastAsia" w:eastAsia="仿宋_GB2312"/>
          <w:sz w:val="28"/>
          <w:szCs w:val="28"/>
          <w:u w:val="single"/>
        </w:rPr>
        <w:t xml:space="preserve">                                   </w:t>
      </w:r>
    </w:p>
    <w:p w14:paraId="1722283D">
      <w:pPr>
        <w:spacing w:line="400" w:lineRule="exact"/>
        <w:rPr>
          <w:rFonts w:hint="eastAsia" w:eastAsia="黑体"/>
          <w:sz w:val="30"/>
        </w:rPr>
      </w:pPr>
      <w:r>
        <w:rPr>
          <w:rFonts w:hint="eastAsia" w:eastAsia="黑体"/>
          <w:sz w:val="30"/>
        </w:rPr>
        <w:t xml:space="preserve">  课题设计论证</w:t>
      </w:r>
    </w:p>
    <w:tbl>
      <w:tblPr>
        <w:tblStyle w:val="14"/>
        <w:tblW w:w="9345" w:type="dxa"/>
        <w:tblInd w:w="42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5"/>
      </w:tblGrid>
      <w:tr w14:paraId="0D3869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345" w:type="dxa"/>
            <w:tcBorders>
              <w:bottom w:val="single" w:color="auto" w:sz="8" w:space="0"/>
            </w:tcBorders>
          </w:tcPr>
          <w:p w14:paraId="1CF62A3A">
            <w:pPr>
              <w:spacing w:before="156" w:beforeLines="50" w:line="400" w:lineRule="exact"/>
              <w:rPr>
                <w:rFonts w:hint="eastAsia"/>
              </w:rPr>
            </w:pPr>
            <w:r>
              <w:rPr>
                <w:rFonts w:hint="eastAsia"/>
              </w:rPr>
              <w:t>1.</w:t>
            </w:r>
            <w:r>
              <w:rPr>
                <w:rFonts w:hint="eastAsia"/>
                <w:b/>
              </w:rPr>
              <w:t>选题依据</w:t>
            </w:r>
            <w:r>
              <w:rPr>
                <w:rFonts w:hint="eastAsia"/>
              </w:rPr>
              <w:t>：国内外相关研究的学术史梳理及研究动态；本课题相对已有研究的独到学术价值和应用价值等。</w:t>
            </w:r>
          </w:p>
          <w:p w14:paraId="08FFF4FB">
            <w:pPr>
              <w:tabs>
                <w:tab w:val="left" w:pos="2107"/>
              </w:tabs>
              <w:spacing w:line="400" w:lineRule="exact"/>
              <w:rPr>
                <w:rFonts w:hint="eastAsia"/>
              </w:rPr>
            </w:pPr>
            <w:r>
              <w:rPr>
                <w:rFonts w:hint="eastAsia"/>
              </w:rPr>
              <w:t>2.</w:t>
            </w:r>
            <w:r>
              <w:rPr>
                <w:rFonts w:hint="eastAsia"/>
                <w:b/>
              </w:rPr>
              <w:t>研究内容</w:t>
            </w:r>
            <w:r>
              <w:rPr>
                <w:rFonts w:hint="eastAsia"/>
              </w:rPr>
              <w:t>：本课题的研究对象、总体框架、重点难点、主要目标等。</w:t>
            </w:r>
          </w:p>
          <w:p w14:paraId="4D95896D">
            <w:pPr>
              <w:spacing w:line="400" w:lineRule="exact"/>
              <w:rPr>
                <w:rFonts w:hint="eastAsia"/>
              </w:rPr>
            </w:pPr>
            <w:r>
              <w:rPr>
                <w:rFonts w:hint="eastAsia"/>
              </w:rPr>
              <w:t>3.</w:t>
            </w:r>
            <w:r>
              <w:rPr>
                <w:rFonts w:hint="eastAsia"/>
                <w:b/>
              </w:rPr>
              <w:t>思路方法</w:t>
            </w:r>
            <w:r>
              <w:rPr>
                <w:rFonts w:hint="eastAsia"/>
              </w:rPr>
              <w:t>：本课题研究的基本思路、具体研究方法、研究计划及其可行性等。</w:t>
            </w:r>
          </w:p>
          <w:p w14:paraId="4AB2BA17">
            <w:pPr>
              <w:spacing w:line="400" w:lineRule="exact"/>
              <w:rPr>
                <w:rFonts w:hint="eastAsia"/>
              </w:rPr>
            </w:pPr>
            <w:r>
              <w:rPr>
                <w:rFonts w:hint="eastAsia"/>
              </w:rPr>
              <w:t>4.</w:t>
            </w:r>
            <w:r>
              <w:rPr>
                <w:rFonts w:hint="eastAsia"/>
                <w:b/>
              </w:rPr>
              <w:t>创新之处</w:t>
            </w:r>
            <w:r>
              <w:rPr>
                <w:rFonts w:hint="eastAsia"/>
              </w:rPr>
              <w:t>：在学术思想、学术观点、研究方法等方面的特色和创新。</w:t>
            </w:r>
          </w:p>
          <w:p w14:paraId="24651E40">
            <w:pPr>
              <w:spacing w:line="400" w:lineRule="exact"/>
              <w:rPr>
                <w:rFonts w:hint="eastAsia"/>
              </w:rPr>
            </w:pPr>
            <w:r>
              <w:rPr>
                <w:rFonts w:hint="eastAsia"/>
              </w:rPr>
              <w:t>5.</w:t>
            </w:r>
            <w:r>
              <w:rPr>
                <w:rFonts w:hint="eastAsia"/>
                <w:b/>
              </w:rPr>
              <w:t>预期成果</w:t>
            </w:r>
            <w:r>
              <w:rPr>
                <w:rFonts w:hint="eastAsia"/>
              </w:rPr>
              <w:t>：成果形式、使用去向及预期社会效益等。</w:t>
            </w:r>
          </w:p>
          <w:p w14:paraId="6F141010">
            <w:pPr>
              <w:spacing w:line="400" w:lineRule="exact"/>
              <w:rPr>
                <w:rFonts w:hint="eastAsia"/>
                <w:b/>
              </w:rPr>
            </w:pPr>
            <w:r>
              <w:rPr>
                <w:rFonts w:hint="eastAsia"/>
              </w:rPr>
              <w:t>6</w:t>
            </w:r>
            <w:r>
              <w:rPr>
                <w:rFonts w:hint="eastAsia"/>
                <w:b/>
              </w:rPr>
              <w:t>.参考文献</w:t>
            </w:r>
            <w:r>
              <w:rPr>
                <w:rFonts w:hint="eastAsia"/>
              </w:rPr>
              <w:t>：开展本课题研究的主要中外参考文献。</w:t>
            </w:r>
          </w:p>
        </w:tc>
      </w:tr>
      <w:tr w14:paraId="45C0C9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21" w:hRule="atLeast"/>
        </w:trPr>
        <w:tc>
          <w:tcPr>
            <w:tcW w:w="9345" w:type="dxa"/>
            <w:tcBorders>
              <w:top w:val="single" w:color="auto" w:sz="8" w:space="0"/>
            </w:tcBorders>
          </w:tcPr>
          <w:p w14:paraId="043C5234">
            <w:pPr>
              <w:spacing w:before="156" w:beforeLines="50" w:line="360" w:lineRule="auto"/>
              <w:rPr>
                <w:rFonts w:hint="eastAsia" w:ascii="宋体" w:hAnsi="宋体" w:eastAsia="宋体" w:cs="宋体"/>
                <w:b/>
                <w:bCs w:val="0"/>
                <w:sz w:val="21"/>
                <w:szCs w:val="21"/>
              </w:rPr>
            </w:pPr>
            <w:r>
              <w:rPr>
                <w:rFonts w:hint="eastAsia" w:ascii="宋体" w:hAnsi="宋体" w:eastAsia="宋体" w:cs="宋体"/>
                <w:b/>
                <w:bCs w:val="0"/>
                <w:sz w:val="21"/>
                <w:szCs w:val="21"/>
              </w:rPr>
              <w:t>选题依据：国内外相关研究的学术史梳理及研究动态；本课题相对已有研究的独到学术价值和应用价值等。</w:t>
            </w:r>
          </w:p>
          <w:p w14:paraId="048630A4">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sz w:val="21"/>
                <w:szCs w:val="21"/>
              </w:rPr>
              <w:t>国内</w:t>
            </w:r>
            <w:r>
              <w:rPr>
                <w:rFonts w:hint="eastAsia" w:ascii="宋体" w:hAnsi="宋体" w:eastAsia="宋体" w:cs="宋体"/>
                <w:b/>
                <w:bCs w:val="0"/>
                <w:color w:val="auto"/>
                <w:sz w:val="21"/>
                <w:szCs w:val="21"/>
              </w:rPr>
              <w:t>外相关研究的学术史梳理及研究动态</w:t>
            </w:r>
          </w:p>
          <w:p w14:paraId="0F143BAB">
            <w:pPr>
              <w:pStyle w:val="11"/>
              <w:widowControl/>
              <w:spacing w:before="90" w:beforeAutospacing="0" w:afterAutospacing="0" w:line="360" w:lineRule="auto"/>
              <w:ind w:left="420"/>
              <w:jc w:val="both"/>
              <w:rPr>
                <w:rFonts w:hint="eastAsia" w:ascii="宋体" w:hAnsi="宋体" w:eastAsia="宋体" w:cs="宋体"/>
                <w:b/>
                <w:color w:val="auto"/>
                <w:sz w:val="21"/>
                <w:szCs w:val="21"/>
              </w:rPr>
            </w:pPr>
            <w:r>
              <w:rPr>
                <w:rFonts w:hint="eastAsia" w:ascii="宋体" w:hAnsi="宋体" w:eastAsia="宋体" w:cs="宋体"/>
                <w:b/>
                <w:color w:val="auto"/>
                <w:sz w:val="21"/>
                <w:szCs w:val="21"/>
              </w:rPr>
              <w:t>1.国外研究情况：</w:t>
            </w:r>
          </w:p>
          <w:p w14:paraId="5B0285D1">
            <w:pPr>
              <w:pStyle w:val="11"/>
              <w:widowControl/>
              <w:spacing w:before="90" w:beforeAutospacing="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的研究越来越受到重视。国外很多学者对如何提升</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进行了研究。国外目前关于提升教师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的策略主要是从校方、教育管理者、教师三大主体出发，加大资源的投资力度、创造教师培训机会、构建有效的学习团队、与时俱进地掌握教学技能等，较为全面地对教师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策略进行了研究。</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的研究起源于 19 世纪 70 年代， 美国哈佛大学教授麦克利兰（McClelland）在《Testing for Competence Rather Thanfor“Intelligence”》文中指出</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是与工作和工作绩效或其他重要结果相关的知识、技能、能力、特质或动机。1987 年，布罗德福特（Broadfoot）提出教师专业能力是其开展教育活动和具有专业水准的理论和实践的统一体，而教育技能、开展教学活动的能力以及教师职业的态度是教师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结构的三个重要组成部分。博兹特瓦（ SASkvortsova）和托尼科娃（YSVtornikova） 认为教师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具有层次性的特点，包含基础水平、关键能力和专业能力三个层次，其中基础水平对任何专业领域的教师而言，是必须具备的，是其开展工作的基础条件；而关键能力对于教师更好地开展工作是非常必要的；特殊能力是针对教师这一特定职业而言所需要的有关教学的技能。霍尔（DHol）和阿克塔斯（S Aktas）认为“</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 是使人们在工作中产生良好绩效的知识、技能和特征的总和，在此基础上，从九个维度释义“教师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即具有专业竞争力、研究能力、课程能力（包括课程开发、设计、组织、实施等能力）、终身学习能力、社会文化能力（具备地区、民族、国家价值观、民主、人权、团队合作等方面的知识背景）、情感能力、沟通能力、信息通信技术能力、环境能力。戈赫（PSC Goh）等学者认为“教师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是与管理课堂和管理学生行为相关的能力，在教学实践中，掌握各种教学技能，知道如何与学生沟通，了解学生的优点、缺点与潜力，并能掌握学生的学习需求，做到因材施教，成为一名具有专业水准的教师所需要的知识、技能和价值观的总和。由此可见，虽然各位学者对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的理解各不相同，但却大同小异，表现在对教师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的本质理解上，认为教师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是能促进教师更好地组织、开展教学工作的各种能力要素的综合体。安东尼奥（P Antoniou） 等学者认为可持续发展理念对优化教师行为、提高教师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和学生学习结果方面有重要的影响，教师除了掌握与教学直接相关的教学技能外，还要具备与其发展阶段相应的知识与技能以及批判性和引导性的反思思维，这对教师专业化发展具有重要作用。戈赫（PSC Goh）等学者通过对马来西亚教师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进行研究，发现提升教师素质的普遍方法仍是以能力培养为主, 为教师提供教育培训的机会，能有效地提高教师的教学能力。戴维·麦克兰德将教师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分为两大结构：即基准性</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和鉴别性</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 基准性</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包括专业知识和专业技能， 这是对胜任者基础素质的要求，是外显部分；鉴别性</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包括专业态度或价值观， 是区分业绩优秀者和业绩平平者的关键因素，是内隐部分。</w:t>
            </w:r>
            <w:r>
              <w:rPr>
                <w:rFonts w:hint="eastAsia" w:ascii="宋体" w:hAnsi="宋体" w:eastAsia="宋体" w:cs="宋体"/>
                <w:color w:val="auto"/>
                <w:sz w:val="21"/>
                <w:szCs w:val="21"/>
              </w:rPr>
              <w:br w:type="page"/>
            </w:r>
          </w:p>
          <w:p w14:paraId="59D13516">
            <w:pPr>
              <w:pStyle w:val="11"/>
              <w:widowControl/>
              <w:spacing w:before="90" w:beforeAutospacing="0" w:afterAutospacing="0" w:line="360" w:lineRule="auto"/>
              <w:ind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2.国内关于教师</w:t>
            </w:r>
            <w:r>
              <w:rPr>
                <w:rFonts w:hint="eastAsia" w:ascii="宋体" w:hAnsi="宋体" w:eastAsia="宋体" w:cs="宋体"/>
                <w:b/>
                <w:bCs/>
                <w:color w:val="auto"/>
                <w:sz w:val="21"/>
                <w:szCs w:val="21"/>
                <w:lang w:eastAsia="zh-CN"/>
              </w:rPr>
              <w:t>专业能力发展</w:t>
            </w:r>
            <w:r>
              <w:rPr>
                <w:rFonts w:hint="eastAsia" w:ascii="宋体" w:hAnsi="宋体" w:eastAsia="宋体" w:cs="宋体"/>
                <w:b/>
                <w:bCs/>
                <w:color w:val="auto"/>
                <w:sz w:val="21"/>
                <w:szCs w:val="21"/>
              </w:rPr>
              <w:t>研究情况：</w:t>
            </w:r>
          </w:p>
          <w:p w14:paraId="210BB538">
            <w:pPr>
              <w:spacing w:line="360" w:lineRule="auto"/>
              <w:ind w:firstLine="420" w:firstLineChars="200"/>
              <w:jc w:val="left"/>
              <w:rPr>
                <w:rFonts w:hint="eastAsia" w:ascii="宋体" w:hAnsi="宋体" w:eastAsia="宋体" w:cs="宋体"/>
                <w:b/>
                <w:bCs w:val="0"/>
                <w:color w:val="auto"/>
                <w:sz w:val="21"/>
                <w:szCs w:val="21"/>
              </w:rPr>
            </w:pPr>
            <w:r>
              <w:rPr>
                <w:rFonts w:hint="eastAsia" w:ascii="宋体" w:hAnsi="宋体" w:eastAsia="宋体" w:cs="宋体"/>
                <w:color w:val="auto"/>
                <w:sz w:val="21"/>
                <w:szCs w:val="21"/>
                <w:lang w:eastAsia="zh-CN"/>
              </w:rPr>
              <w:t>近7年来教师专业能力发展持续受到国内研究者的关注,且关注度呈上升趋势。我国学者主要从教师特质、素质、能力、人格和教师评价等角度对教师专业能力发展进行探讨，研究对象范围涉及高校教师、中小学教师、幼儿教师、班主任、辅导员以及心理教育工作者等，有的研究涉及多个层级的教师，有的研究仅针对某一层级教师; 研究方法包括行为事件访谈法、特尔菲法以及问卷调查法等，取得了不少研究成果。</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"http://yuanjian.cnki.com.cn/Search/Result?author=%E5%BE%90%E5%BB%BA%E5%B9%B3" \t "http://cdmd.cnki.com.cn/Article/_blank"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徐建平</w:t>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eastAsia="zh-CN"/>
              </w:rPr>
              <w:t>在《教师专业能力发展模型与测评研究》中从专业能力发展角度，对教师专业能力发展模型及测评问题进行了一系列实证研究，获得的主要研究结论如下：建构教师专业能力发展模型。建构的教师专业能力发展模型包括优秀教师专业能力发展特征和教师共有的专业能力发展特征。其中，优秀教师的专业能力发展包括进取心、责任感、理解他人、自我控制、专业知识与技能、情绪觉察能力、挑战与支持、自信心、概念性思考、自我评估、效率感11项特征。用自评式问卷对这一模型的验证结果表明，该模型恰当地概括了教师的专业能力发展。编制《教师专业能力发展测验》。(测查教师专业能力发展水平及特点。应用《教师专业能力发展测验》，对从事教学工作的中小学教师专业能力发展发展水平测试。</w:t>
            </w:r>
            <w:r>
              <w:rPr>
                <w:rFonts w:hint="eastAsia" w:ascii="宋体" w:hAnsi="宋体" w:eastAsia="宋体" w:cs="宋体"/>
                <w:color w:val="auto"/>
                <w:sz w:val="21"/>
                <w:szCs w:val="21"/>
                <w:shd w:val="clear" w:color="auto" w:fill="FFFFFF"/>
                <w:lang w:eastAsia="zh-CN" w:bidi="ar"/>
              </w:rPr>
              <w:t xml:space="preserve"> </w:t>
            </w:r>
            <w:r>
              <w:rPr>
                <w:rFonts w:hint="eastAsia" w:ascii="宋体" w:hAnsi="宋体" w:eastAsia="宋体" w:cs="宋体"/>
                <w:color w:val="auto"/>
                <w:sz w:val="21"/>
                <w:szCs w:val="21"/>
                <w:lang w:eastAsia="zh-CN"/>
              </w:rPr>
              <w:t>华南师范大学 职业教育学院的李娅玲，方依婷等人在《</w:t>
            </w:r>
            <w:r>
              <w:rPr>
                <w:rFonts w:hint="eastAsia" w:ascii="宋体" w:hAnsi="宋体" w:eastAsia="宋体" w:cs="宋体"/>
                <w:color w:val="auto"/>
                <w:sz w:val="21"/>
                <w:szCs w:val="21"/>
                <w:lang w:val="zh-CN" w:eastAsia="zh-CN"/>
              </w:rPr>
              <w:t>我国近五年教师专业能力发展研究:进展与思考</w:t>
            </w:r>
            <w:r>
              <w:rPr>
                <w:rFonts w:hint="eastAsia" w:ascii="宋体" w:hAnsi="宋体" w:eastAsia="宋体" w:cs="宋体"/>
                <w:color w:val="auto"/>
                <w:sz w:val="21"/>
                <w:szCs w:val="21"/>
                <w:lang w:eastAsia="zh-CN"/>
              </w:rPr>
              <w:t>》以CNKI 期刊中 339 篇有关教师专业能力发展的文献为研究对象，探讨我国近年来教师专业能力发展研究的特点。 结果显示:研究主题主要涉及模型构建、模型应用、现状研究及对策建议的研究；研究方法以思辨研究为主导，量化研究紧跟，质性和混合研究逐步引起重视；研究领域通过对339 篇论文的研究内容梳理发现,有关教师专业能力发展模型构建研究共有 131 篇,占了总篇数的 38.64％,是所有研究主题中发表论文篇数最多。另外，高等教育领域的研究最多,其结果高达61.95％,成为研究热度较高的领域； 相比作为我国教育主体部分的中职等教育在研究数量上却显得比较单薄,其中初等教育 9 篇,占2.65％,中等教育论文研究领域以高等教育领域最多，中职等教育领域仍处于“ 低迷” 状态。</w:t>
            </w:r>
          </w:p>
          <w:p w14:paraId="0DD5895B">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本课题相对已有研究的独到学术价值和应用价值</w:t>
            </w:r>
          </w:p>
          <w:p w14:paraId="0BFB8AA7">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本课题的研究价值主要有两个方面，一是基于理论价值层面；二是基于现实方面的实际价值。</w:t>
            </w:r>
          </w:p>
          <w:p w14:paraId="6051FB0D">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基于理论价值层面的研究中，可以发觉当前学术界有关于教研训一体化开展的专著、课题、论文等成果较多，但是对中职教师专业发展教研训一体化开展进行深入探讨的少之又少。通过本课题在研究中通过采用文献研究法、案例研究法、</w:t>
            </w:r>
            <w:r>
              <w:rPr>
                <w:rFonts w:hint="eastAsia" w:ascii="宋体" w:hAnsi="宋体" w:eastAsia="宋体" w:cs="宋体"/>
                <w:color w:val="auto"/>
                <w:sz w:val="21"/>
                <w:szCs w:val="21"/>
                <w:lang w:val="en-US" w:eastAsia="zh-CN"/>
              </w:rPr>
              <w:t>调查研究法</w:t>
            </w:r>
            <w:r>
              <w:rPr>
                <w:rFonts w:hint="eastAsia" w:ascii="宋体" w:hAnsi="宋体" w:eastAsia="宋体" w:cs="宋体"/>
                <w:color w:val="auto"/>
                <w:sz w:val="21"/>
                <w:szCs w:val="21"/>
                <w:lang w:eastAsia="zh-CN"/>
              </w:rPr>
              <w:t>等，对中职教师专业发展教研训一体化开展进行实地研究，在一定程度上可以丰富教研训一体化开展方面的相关理论；</w:t>
            </w:r>
          </w:p>
          <w:p w14:paraId="21DEC785">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在基于现实方面的实践价值中，本课题能够具有针对性的对中职教师专业发展教研训一体化开展开展调研，有助于相关研究人员对教研训一体化开展中活动的发展进行总体把握，进而找出当前中职教师专业发展中教研训一体化开展在开展中存在的问题，从而进一步的改善教研训一体化开展</w:t>
            </w:r>
            <w:r>
              <w:rPr>
                <w:rFonts w:hint="eastAsia" w:ascii="宋体" w:hAnsi="宋体" w:eastAsia="宋体" w:cs="宋体"/>
                <w:color w:val="auto"/>
                <w:sz w:val="21"/>
                <w:szCs w:val="21"/>
                <w:lang w:val="en-US" w:eastAsia="zh-CN"/>
              </w:rPr>
              <w:t>开展</w:t>
            </w:r>
            <w:r>
              <w:rPr>
                <w:rFonts w:hint="eastAsia" w:ascii="宋体" w:hAnsi="宋体" w:eastAsia="宋体" w:cs="宋体"/>
                <w:color w:val="auto"/>
                <w:sz w:val="21"/>
                <w:szCs w:val="21"/>
                <w:lang w:eastAsia="zh-CN"/>
              </w:rPr>
              <w:t>的组织形式，对助力积极进步成长有着重要的实践性价值</w:t>
            </w:r>
            <w:r>
              <w:rPr>
                <w:rFonts w:hint="eastAsia" w:ascii="宋体" w:hAnsi="宋体" w:eastAsia="宋体" w:cs="宋体"/>
                <w:color w:val="auto"/>
                <w:sz w:val="21"/>
                <w:szCs w:val="21"/>
              </w:rPr>
              <w:t>。</w:t>
            </w:r>
          </w:p>
          <w:p w14:paraId="088C46A7">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研究内容：本课题的研究对象、总体框架、重点难点、主要目标等。</w:t>
            </w:r>
          </w:p>
          <w:p w14:paraId="1FC4999A">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研究对象</w:t>
            </w:r>
          </w:p>
          <w:p w14:paraId="1F6AC5D8">
            <w:pPr>
              <w:adjustRightInd w:val="0"/>
              <w:snapToGrid w:val="0"/>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b w:val="0"/>
                <w:bCs/>
                <w:color w:val="auto"/>
                <w:sz w:val="21"/>
                <w:szCs w:val="21"/>
                <w:lang w:val="en-US" w:eastAsia="zh-CN"/>
              </w:rPr>
              <w:t>课题采用实践调查法，针对教研训一体化引领中职教师专业发展开展调研</w:t>
            </w:r>
          </w:p>
          <w:p w14:paraId="3A4C0961">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总体框架</w:t>
            </w:r>
          </w:p>
          <w:p w14:paraId="41BD16C9">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7" name="文本框 7"/>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A24E4E">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uqkQNgAAAAJAQAADwAAAAAAAAABACAAAAAi&#10;AAAAZHJzL2Rvd25yZXYueG1sUEsBAhQAFAAAAAgAh07iQAHKfswKAgAANgQAAA4AAAAAAAAAAQAg&#10;AAAAJwEAAGRycy9lMm9Eb2MueG1sUEsFBgAAAAAGAAYAWQEAAKMFAAAAAA==&#10;">
                      <v:fill on="t" focussize="0,0"/>
                      <v:stroke color="#000000" joinstyle="miter"/>
                      <v:imagedata o:title=""/>
                      <o:lock v:ext="edit" aspectratio="f"/>
                      <v:textbox>
                        <w:txbxContent>
                          <w:p w14:paraId="66A24E4E">
                            <w:pPr>
                              <w:ind w:firstLine="210" w:firstLineChars="100"/>
                            </w:pPr>
                            <w:r>
                              <w:rPr>
                                <w:rFonts w:hint="eastAsia"/>
                              </w:rPr>
                              <w:t>课题研究总体设计</w:t>
                            </w:r>
                          </w:p>
                        </w:txbxContent>
                      </v:textbox>
                    </v:shape>
                  </w:pict>
                </mc:Fallback>
              </mc:AlternateContent>
            </w:r>
          </w:p>
          <w:p w14:paraId="544B7599">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6" name="任意多边形 6"/>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YL8Nn1wAAAAgBAAAP&#10;AAAAAAAAAAEAIAAAACIAAABkcnMvZG93bnJldi54bWxQSwECFAAUAAAACACHTuJADhaKt/0CAAD/&#10;BgAADgAAAAAAAAABACAAAAAmAQAAZHJzL2Uyb0RvYy54bWxQSwUGAAAAAAYABgBZAQAAlQY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14:paraId="6EFF784A">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12" name="右箭头 12"/>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72C22AAA&#10;AAkBAAAPAAAAAAAAAAEAIAAAACIAAABkcnMvZG93bnJldi54bWxQSwECFAAUAAAACACHTuJA17u/&#10;Kx4CAAB5BAAADgAAAAAAAAABACAAAAAnAQAAZHJzL2Uyb0RvYy54bWxQSwUGAAAAAAYABgBZAQAA&#10;twU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17" name="右箭头 17"/>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G5WNgA&#10;AAAJAQAADwAAAAAAAAABACAAAAAiAAAAZHJzL2Rvd25yZXYueG1sUEsBAhQAFAAAAAgAh07iQAgW&#10;Ea0fAgAAeA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13" name="右箭头 13"/>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QeLP&#10;2AAAAAkBAAAPAAAAAAAAAAEAIAAAACIAAABkcnMvZG93bnJldi54bWxQSwECFAAUAAAACACHTuJA&#10;aHkGCSECAAB5BAAADgAAAAAAAAABACAAAAAnAQAAZHJzL2Uyb0RvYy54bWxQSwUGAAAAAAYABgBZ&#10;AQAAug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18" name="右箭头 18"/>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VuytrYAAAA&#10;CQEAAA8AAAAAAAAAAQAgAAAAIgAAAGRycy9kb3ducmV2LnhtbFBLAQIUABQAAAAIAIdO4kDCsVeA&#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8" name="文本框 8"/>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FA324F">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JIl+2AAAAAkBAAAPAAAAAAAAAAEAIAAAACIA&#10;AABkcnMvZG93bnJldi54bWxQSwECFAAUAAAACACHTuJA5fq1VQkCAAA2BAAADgAAAAAAAAABACAA&#10;AAAnAQAAZHJzL2Uyb0RvYy54bWxQSwUGAAAAAAYABgBZAQAAogUAAAAA&#10;">
                      <v:fill on="t" focussize="0,0"/>
                      <v:stroke color="#000000" joinstyle="miter"/>
                      <v:imagedata o:title=""/>
                      <o:lock v:ext="edit" aspectratio="f"/>
                      <v:textbox>
                        <w:txbxContent>
                          <w:p w14:paraId="0AFA324F">
                            <w:r>
                              <w:rPr>
                                <w:rFonts w:hint="eastAsia"/>
                              </w:rPr>
                              <w:t>完成阶段性实践（实验）报告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11" name="文本框 11"/>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9109AF">
                                  <w:pPr>
                                    <w:rPr>
                                      <w:rFonts w:hint="eastAsia"/>
                                    </w:rPr>
                                  </w:pPr>
                                </w:p>
                                <w:p w14:paraId="652B281E">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7W9WtkAAAAKAQAADwAAAAAAAAABACAA&#10;AAAiAAAAZHJzL2Rvd25yZXYueG1sUEsBAhQAFAAAAAgAh07iQFCogT0MAgAANwQAAA4AAAAAAAAA&#10;AQAgAAAAKAEAAGRycy9lMm9Eb2MueG1sUEsFBgAAAAAGAAYAWQEAAKYFAAAAAA==&#10;">
                      <v:fill on="t" focussize="0,0"/>
                      <v:stroke color="#000000" joinstyle="miter"/>
                      <v:imagedata o:title=""/>
                      <o:lock v:ext="edit" aspectratio="f"/>
                      <v:textbox>
                        <w:txbxContent>
                          <w:p w14:paraId="369109AF">
                            <w:pPr>
                              <w:rPr>
                                <w:rFonts w:hint="eastAsia"/>
                              </w:rPr>
                            </w:pPr>
                          </w:p>
                          <w:p w14:paraId="652B281E">
                            <w:r>
                              <w:rPr>
                                <w:rFonts w:hint="eastAsia"/>
                              </w:rPr>
                              <w:t>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14" name="文本框 14"/>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A62F26">
                                  <w:pPr>
                                    <w:rPr>
                                      <w:rFonts w:hint="eastAsia"/>
                                    </w:rPr>
                                  </w:pPr>
                                  <w:r>
                                    <w:rPr>
                                      <w:rFonts w:hint="eastAsia"/>
                                    </w:rPr>
                                    <w:t>1.开展调研工作</w:t>
                                  </w:r>
                                </w:p>
                                <w:p w14:paraId="63BA1C86">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95nX1wAAAAgBAAAPAAAAAAAAAAEAIAAA&#10;ACIAAABkcnMvZG93bnJldi54bWxQSwECFAAUAAAACACHTuJATJyUzg0CAAA4BAAADgAAAAAAAAAB&#10;ACAAAAAmAQAAZHJzL2Uyb0RvYy54bWxQSwUGAAAAAAYABgBZAQAApQUAAAAA&#10;">
                      <v:fill on="t" focussize="0,0"/>
                      <v:stroke color="#000000" joinstyle="miter"/>
                      <v:imagedata o:title=""/>
                      <o:lock v:ext="edit" aspectratio="f"/>
                      <v:textbox>
                        <w:txbxContent>
                          <w:p w14:paraId="10A62F26">
                            <w:pPr>
                              <w:rPr>
                                <w:rFonts w:hint="eastAsia"/>
                              </w:rPr>
                            </w:pPr>
                            <w:r>
                              <w:rPr>
                                <w:rFonts w:hint="eastAsia"/>
                              </w:rPr>
                              <w:t>1.开展调研工作</w:t>
                            </w:r>
                          </w:p>
                          <w:p w14:paraId="63BA1C86">
                            <w:r>
                              <w:rPr>
                                <w:rFonts w:hint="eastAsia"/>
                              </w:rPr>
                              <w:t>2.制定预设方案</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9" name="文本框 9"/>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E3D8D0">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hz9NgAAAAJAQAADwAAAAAAAAABACAAAAAi&#10;AAAAZHJzL2Rvd25yZXYueG1sUEsBAhQAFAAAAAgAh07iQIYDqooKAgAANgQAAA4AAAAAAAAAAQAg&#10;AAAAJwEAAGRycy9lMm9Eb2MueG1sUEsFBgAAAAAGAAYAWQEAAKMFAAAAAA==&#10;">
                      <v:fill on="t" focussize="0,0"/>
                      <v:stroke color="#000000" joinstyle="miter"/>
                      <v:imagedata o:title=""/>
                      <o:lock v:ext="edit" aspectratio="f"/>
                      <v:textbox>
                        <w:txbxContent>
                          <w:p w14:paraId="31E3D8D0">
                            <w:r>
                              <w:rPr>
                                <w:rFonts w:hint="eastAsia"/>
                              </w:rPr>
                              <w:t>成立课题小组</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15" name="文本框 15"/>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8530BF">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tQ+rYAAAACAEAAA8AAAAAAAAAAQAgAAAA&#10;IgAAAGRycy9kb3ducmV2LnhtbFBLAQIUABQAAAAIAIdO4kCMYXoCCwIAADcEAAAOAAAAAAAAAAEA&#10;IAAAACcBAABkcnMvZTJvRG9jLnhtbFBLBQYAAAAABgAGAFkBAACkBQAAAAA=&#10;">
                      <v:fill on="t" focussize="0,0"/>
                      <v:stroke color="#000000" joinstyle="miter"/>
                      <v:imagedata o:title=""/>
                      <o:lock v:ext="edit" aspectratio="f"/>
                      <v:textbox>
                        <w:txbxContent>
                          <w:p w14:paraId="2A8530BF">
                            <w:r>
                              <w:rPr>
                                <w:rFonts w:hint="eastAsia"/>
                              </w:rPr>
                              <w:t>选题背景</w:t>
                            </w:r>
                          </w:p>
                        </w:txbxContent>
                      </v:textbox>
                    </v:shape>
                  </w:pict>
                </mc:Fallback>
              </mc:AlternateContent>
            </w:r>
          </w:p>
          <w:p w14:paraId="79A2EFAC">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363855</wp:posOffset>
                      </wp:positionV>
                      <wp:extent cx="354330" cy="2610485"/>
                      <wp:effectExtent l="4445" t="4445" r="6985" b="6350"/>
                      <wp:wrapNone/>
                      <wp:docPr id="16" name="文本框 16"/>
                      <wp:cNvGraphicFramePr/>
                      <a:graphic xmlns:a="http://schemas.openxmlformats.org/drawingml/2006/main">
                        <a:graphicData uri="http://schemas.microsoft.com/office/word/2010/wordprocessingShape">
                          <wps:wsp>
                            <wps:cNvSpPr txBox="1"/>
                            <wps:spPr>
                              <a:xfrm>
                                <a:off x="0" y="0"/>
                                <a:ext cx="354330" cy="2610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C0855">
                                  <w:r>
                                    <w:rPr>
                                      <w:rFonts w:hint="eastAsia"/>
                                    </w:rPr>
                                    <w:t>中职教师专业发展中教研训一体化开展</w:t>
                                  </w:r>
                                </w:p>
                              </w:txbxContent>
                            </wps:txbx>
                            <wps:bodyPr vert="eaVert" upright="1"/>
                          </wps:wsp>
                        </a:graphicData>
                      </a:graphic>
                    </wp:anchor>
                  </w:drawing>
                </mc:Choice>
                <mc:Fallback>
                  <w:pict>
                    <v:shape id="_x0000_s1026" o:spid="_x0000_s1026" o:spt="202" type="#_x0000_t202" style="position:absolute;left:0pt;margin-left:14.35pt;margin-top:28.65pt;height:205.55pt;width:27.9pt;z-index:251660288;mso-width-relative:page;mso-height-relative:page;" fillcolor="#FFFFFF" filled="t" stroked="t" coordsize="21600,21600" o:gfxdata="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zoF1NcAAAAIAQAADwAAAAAA&#10;AAABACAAAAAiAAAAZHJzL2Rvd25yZXYueG1sUEsBAhQAFAAAAAgAh07iQLctgFwUAgAARgQAAA4A&#10;AAAAAAAAAQAgAAAAJgEAAGRycy9lMm9Eb2MueG1sUEsFBgAAAAAGAAYAWQEAAKwFAAAAAA==&#10;">
                      <v:fill on="t" focussize="0,0"/>
                      <v:stroke color="#000000" joinstyle="miter"/>
                      <v:imagedata o:title=""/>
                      <o:lock v:ext="edit" aspectratio="f"/>
                      <v:textbox style="layout-flow:vertical-ideographic;">
                        <w:txbxContent>
                          <w:p w14:paraId="2F9C0855">
                            <w:r>
                              <w:rPr>
                                <w:rFonts w:hint="eastAsia"/>
                              </w:rPr>
                              <w:t>中职教师专业发展中教研训一体化开展</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10" name="下箭头 10"/>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Ytl2wAAAAkBAAAPAAAAAAAAAAEAIAAAACIAAABkcnMvZG93bnJldi54bWxQSwECFAAU&#10;AAAACACHTuJA/x1glicCAAB3BAAADgAAAAAAAAABACAAAAAqAQAAZHJzL2Uyb0RvYy54bWxQSwUG&#10;AAAAAAYABgBZAQAAww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20" name="下箭头 20"/>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DASHDTAAAA&#10;BwEAAA8AAAAAAAAAAQAgAAAAIgAAAGRycy9kb3ducmV2LnhtbFBLAQIUABQAAAAIAIdO4kCxoNMb&#10;IgIAAHYEAAAOAAAAAAAAAAEAIAAAACIBAABkcnMvZTJvRG9jLnhtbFBLBQYAAAAABgAGAFkBAAC2&#10;BQAAAAA=&#10;" adj="16200,5400">
                      <v:fill on="t" focussize="0,0"/>
                      <v:stroke color="#000000" joinstyle="miter"/>
                      <v:imagedata o:title=""/>
                      <o:lock v:ext="edit" aspectratio="f"/>
                    </v:shape>
                  </w:pict>
                </mc:Fallback>
              </mc:AlternateContent>
            </w:r>
          </w:p>
          <w:p w14:paraId="663AB294">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21" name="文本框 21"/>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B82841">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VwKZtkAAAAKAQAADwAA&#10;AAAAAAABACAAAAAiAAAAZHJzL2Rvd25yZXYueG1sUEsBAhQAFAAAAAgAh07iQNvEY8QVAgAARgQA&#10;AA4AAAAAAAAAAQAgAAAAKAEAAGRycy9lMm9Eb2MueG1sUEsFBgAAAAAGAAYAWQEAAK8FAAAAAA==&#10;">
                      <v:fill on="t" focussize="0,0"/>
                      <v:stroke color="#000000" joinstyle="miter"/>
                      <v:imagedata o:title=""/>
                      <o:lock v:ext="edit" aspectratio="f"/>
                      <v:textbox style="layout-flow:vertical-ideographic;">
                        <w:txbxContent>
                          <w:p w14:paraId="73B82841">
                            <w:r>
                              <w:rPr>
                                <w:rFonts w:hint="eastAsia"/>
                              </w:rPr>
                              <w:t>精选课题组成员、实现研究效率</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19" name="文本框 19"/>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ABC6FD">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vYGYtkAAAAKAQAADwAA&#10;AAAAAAABACAAAAAiAAAAZHJzL2Rvd25yZXYueG1sUEsBAhQAFAAAAAgAh07iQEQek00VAgAARgQA&#10;AA4AAAAAAAAAAQAgAAAAKAEAAGRycy9lMm9Eb2MueG1sUEsFBgAAAAAGAAYAWQEAAK8FAAAAAA==&#10;">
                      <v:fill on="t" focussize="0,0"/>
                      <v:stroke color="#000000" joinstyle="miter"/>
                      <v:imagedata o:title=""/>
                      <o:lock v:ext="edit" aspectratio="f"/>
                      <v:textbox style="layout-flow:vertical-ideographic;">
                        <w:txbxContent>
                          <w:p w14:paraId="4AABC6FD">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2" name="文本框 2"/>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3AB085">
                                  <w:r>
                                    <w:rPr>
                                      <w:rFonts w:hint="eastAsia"/>
                                    </w:rPr>
                                    <w:t>2.拟写实施模块预设方案</w:t>
                                  </w:r>
                                </w:p>
                                <w:p w14:paraId="4A5A6FED">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G7+jXAAAACgEAAA8AAAAA&#10;AAAAAQAgAAAAIgAAAGRycy9kb3ducmV2LnhtbFBLAQIUABQAAAAIAIdO4kA1+3YpFQIAAEQEAAAO&#10;AAAAAAAAAAEAIAAAACYBAABkcnMvZTJvRG9jLnhtbFBLBQYAAAAABgAGAFkBAACtBQAAAAA=&#10;">
                      <v:fill on="t" focussize="0,0"/>
                      <v:stroke color="#000000" joinstyle="miter"/>
                      <v:imagedata o:title=""/>
                      <o:lock v:ext="edit" aspectratio="f"/>
                      <v:textbox style="layout-flow:vertical-ideographic;">
                        <w:txbxContent>
                          <w:p w14:paraId="123AB085">
                            <w:r>
                              <w:rPr>
                                <w:rFonts w:hint="eastAsia"/>
                              </w:rPr>
                              <w:t>2.拟写实施模块预设方案</w:t>
                            </w:r>
                          </w:p>
                          <w:p w14:paraId="4A5A6FED">
                            <w:r>
                              <w:rPr>
                                <w:rFonts w:hint="eastAsia"/>
                              </w:rPr>
                              <w:t>1.开展调查研究报告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1" name="下箭头 1"/>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R1Pa2QAAAAgBAAAPAAAAAAAAAAEAIAAAACIAAABkcnMvZG93bnJldi54bWxQSwECFAAUAAAA&#10;CACHTuJA+cCUFyYCAAB1BAAADgAAAAAAAAABACAAAAAoAQAAZHJzL2Uyb0RvYy54bWxQSwUGAAAA&#10;AAYABgBZAQAAwA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3" name="下箭头 3"/>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3MFXdgAAAAJAQAADwAAAAAAAAABACAAAAAiAAAAZHJzL2Rvd25yZXYueG1sUEsBAhQAFAAAAAgA&#10;h07iQE06FFQlAgAAdQQAAA4AAAAAAAAAAQAgAAAAJwEAAGRycy9lMm9Eb2MueG1sUEsFBgAAAAAG&#10;AAYAWQEAAL4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4" name="下箭头 4"/>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YEtuPZAAAACQEAAA8AAAAAAAAAAQAgAAAAIgAAAGRycy9kb3ducmV2LnhtbFBLAQIUABQA&#10;AAAIAIdO4kCEKrp0KAIAAHUEAAAOAAAAAAAAAAEAIAAAACgBAABkcnMvZTJvRG9jLnhtbFBLBQYA&#10;AAAABgAGAFkBAADCBQAAAAA=&#10;" adj="16201,5400">
                      <v:fill on="t" focussize="0,0"/>
                      <v:stroke color="#000000" joinstyle="miter"/>
                      <v:imagedata o:title=""/>
                      <o:lock v:ext="edit" aspectratio="f"/>
                    </v:shape>
                  </w:pict>
                </mc:Fallback>
              </mc:AlternateContent>
            </w:r>
          </w:p>
          <w:p w14:paraId="7DC8256C">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5" name="文本框 5"/>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EA39A7">
                                  <w:r>
                                    <w:rPr>
                                      <w:rFonts w:hint="eastAsia" w:ascii="宋体"/>
                                    </w:rPr>
                                    <w:t>得出课题</w:t>
                                  </w:r>
                                  <w:r>
                                    <w:rPr>
                                      <w:rFonts w:hint="eastAsia"/>
                                    </w:rPr>
                                    <w:t>研究报告及相关的</w:t>
                                  </w:r>
                                  <w:r>
                                    <w:rPr>
                                      <w:rFonts w:hint="eastAsia" w:ascii="宋体"/>
                                    </w:rPr>
                                    <w:t>基本策略与建议</w:t>
                                  </w:r>
                                </w:p>
                                <w:p w14:paraId="2D9C315E"/>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h/oN2AAAAAkBAAAPAAAA&#10;AAAAAAEAIAAAACIAAABkcnMvZG93bnJldi54bWxQSwECFAAUAAAACACHTuJAbX7NlRUCAABEBAAA&#10;DgAAAAAAAAABACAAAAAnAQAAZHJzL2Uyb0RvYy54bWxQSwUGAAAAAAYABgBZAQAArgUAAAAA&#10;">
                      <v:fill on="t" focussize="0,0"/>
                      <v:stroke color="#000000" joinstyle="miter"/>
                      <v:imagedata o:title=""/>
                      <o:lock v:ext="edit" aspectratio="f"/>
                      <v:textbox style="layout-flow:vertical-ideographic;">
                        <w:txbxContent>
                          <w:p w14:paraId="18EA39A7">
                            <w:r>
                              <w:rPr>
                                <w:rFonts w:hint="eastAsia" w:ascii="宋体"/>
                              </w:rPr>
                              <w:t>得出课题</w:t>
                            </w:r>
                            <w:r>
                              <w:rPr>
                                <w:rFonts w:hint="eastAsia"/>
                              </w:rPr>
                              <w:t>研究报告及相关的</w:t>
                            </w:r>
                            <w:r>
                              <w:rPr>
                                <w:rFonts w:hint="eastAsia" w:ascii="宋体"/>
                              </w:rPr>
                              <w:t>基本策略与建议</w:t>
                            </w:r>
                          </w:p>
                          <w:p w14:paraId="2D9C315E"/>
                        </w:txbxContent>
                      </v:textbox>
                    </v:shape>
                  </w:pict>
                </mc:Fallback>
              </mc:AlternateContent>
            </w:r>
          </w:p>
          <w:p w14:paraId="08ED3804">
            <w:pPr>
              <w:spacing w:line="360" w:lineRule="auto"/>
              <w:ind w:right="71"/>
              <w:rPr>
                <w:rFonts w:hint="eastAsia" w:ascii="宋体" w:hAnsi="宋体" w:eastAsia="宋体" w:cs="宋体"/>
                <w:color w:val="auto"/>
                <w:kern w:val="0"/>
                <w:sz w:val="21"/>
                <w:szCs w:val="21"/>
              </w:rPr>
            </w:pPr>
          </w:p>
          <w:p w14:paraId="2817BC0D">
            <w:pPr>
              <w:spacing w:line="360" w:lineRule="auto"/>
              <w:ind w:right="71"/>
              <w:rPr>
                <w:rFonts w:hint="eastAsia" w:ascii="宋体" w:hAnsi="宋体" w:eastAsia="宋体" w:cs="宋体"/>
                <w:color w:val="auto"/>
                <w:kern w:val="0"/>
                <w:sz w:val="21"/>
                <w:szCs w:val="21"/>
              </w:rPr>
            </w:pPr>
          </w:p>
          <w:p w14:paraId="34786C13">
            <w:pPr>
              <w:spacing w:line="360" w:lineRule="auto"/>
              <w:ind w:right="71"/>
              <w:rPr>
                <w:rFonts w:hint="eastAsia" w:ascii="宋体" w:hAnsi="宋体" w:eastAsia="宋体" w:cs="宋体"/>
                <w:color w:val="auto"/>
                <w:kern w:val="0"/>
                <w:sz w:val="21"/>
                <w:szCs w:val="21"/>
              </w:rPr>
            </w:pPr>
          </w:p>
          <w:p w14:paraId="28E256B1">
            <w:pPr>
              <w:spacing w:line="360" w:lineRule="auto"/>
              <w:ind w:right="71"/>
              <w:rPr>
                <w:rFonts w:hint="eastAsia" w:ascii="宋体" w:hAnsi="宋体" w:eastAsia="宋体" w:cs="宋体"/>
                <w:color w:val="auto"/>
                <w:kern w:val="0"/>
                <w:sz w:val="21"/>
                <w:szCs w:val="21"/>
              </w:rPr>
            </w:pPr>
          </w:p>
          <w:p w14:paraId="66DCC453">
            <w:pPr>
              <w:tabs>
                <w:tab w:val="left" w:pos="2107"/>
              </w:tabs>
              <w:spacing w:line="360" w:lineRule="auto"/>
              <w:rPr>
                <w:rFonts w:hint="eastAsia" w:ascii="宋体" w:hAnsi="宋体" w:eastAsia="宋体" w:cs="宋体"/>
                <w:b/>
                <w:bCs w:val="0"/>
                <w:color w:val="auto"/>
                <w:sz w:val="21"/>
                <w:szCs w:val="21"/>
              </w:rPr>
            </w:pPr>
          </w:p>
          <w:p w14:paraId="0B7511CC">
            <w:pPr>
              <w:tabs>
                <w:tab w:val="left" w:pos="2107"/>
              </w:tabs>
              <w:spacing w:line="360" w:lineRule="auto"/>
              <w:rPr>
                <w:rFonts w:hint="eastAsia" w:ascii="宋体" w:hAnsi="宋体" w:eastAsia="宋体" w:cs="宋体"/>
                <w:b/>
                <w:bCs w:val="0"/>
                <w:color w:val="auto"/>
                <w:sz w:val="21"/>
                <w:szCs w:val="21"/>
              </w:rPr>
            </w:pPr>
          </w:p>
          <w:p w14:paraId="2D0675E0">
            <w:pPr>
              <w:tabs>
                <w:tab w:val="left" w:pos="2107"/>
              </w:tabs>
              <w:spacing w:line="360" w:lineRule="auto"/>
              <w:rPr>
                <w:rFonts w:hint="eastAsia" w:ascii="宋体" w:hAnsi="宋体" w:eastAsia="宋体" w:cs="宋体"/>
                <w:b/>
                <w:bCs w:val="0"/>
                <w:color w:val="auto"/>
                <w:sz w:val="21"/>
                <w:szCs w:val="21"/>
              </w:rPr>
            </w:pPr>
          </w:p>
          <w:p w14:paraId="111D4B3E">
            <w:pPr>
              <w:tabs>
                <w:tab w:val="left" w:pos="2107"/>
              </w:tabs>
              <w:spacing w:line="360" w:lineRule="auto"/>
              <w:rPr>
                <w:rFonts w:hint="eastAsia" w:ascii="宋体" w:hAnsi="宋体" w:eastAsia="宋体" w:cs="宋体"/>
                <w:b/>
                <w:bCs w:val="0"/>
                <w:color w:val="auto"/>
                <w:sz w:val="21"/>
                <w:szCs w:val="21"/>
              </w:rPr>
            </w:pPr>
          </w:p>
          <w:p w14:paraId="1E2C1DA8">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重点难点</w:t>
            </w:r>
          </w:p>
          <w:p w14:paraId="07781821">
            <w:pPr>
              <w:numPr>
                <w:ilvl w:val="0"/>
                <w:numId w:val="0"/>
              </w:num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研究重点：</w:t>
            </w:r>
            <w:r>
              <w:rPr>
                <w:rFonts w:hint="eastAsia" w:ascii="宋体" w:hAnsi="宋体" w:eastAsia="宋体" w:cs="宋体"/>
                <w:color w:val="auto"/>
                <w:sz w:val="21"/>
                <w:szCs w:val="21"/>
                <w:lang w:eastAsia="zh-CN"/>
              </w:rPr>
              <w:t>如何提升教师的专业能力发展，强调教师练好基本功。熟悉教材和会用教材；讲过关课，以不同课型优质课为模型让教师磨课，助推培养由学生角色转化为老师角色；培养教师落实教学常规；培养培养教师的应考能力，提高教学成绩，这是老师在单位立身的关键能力。</w:t>
            </w:r>
          </w:p>
          <w:p w14:paraId="2E3F595D">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研究难点：</w:t>
            </w:r>
            <w:r>
              <w:rPr>
                <w:rFonts w:hint="eastAsia" w:ascii="宋体" w:hAnsi="宋体" w:eastAsia="宋体" w:cs="宋体"/>
                <w:color w:val="auto"/>
                <w:sz w:val="21"/>
                <w:szCs w:val="21"/>
                <w:lang w:eastAsia="zh-CN"/>
              </w:rPr>
              <w:t xml:space="preserve">目前各级各类学校对教师评价，都过于注重结果导向，过于注重所教班级考试成绩评价，成绩是各级领导尤其是校级领导关注点和评优评先的依据。传统的教师评价注重专业知识和内容知识的测量，属于一种职前测验。值得欣慰的是，教育部正以深化新时代教育评价改革为切入点，着力扭转不科学的教育评价导向，构建中国特色世界水平的教育评价体系，推进党委和政府科学履行教育职责，推进学校落实立德树人根本任务，推进教师践行教书育人使命，促进学生德智体美劳全面发展。 </w:t>
            </w:r>
          </w:p>
          <w:p w14:paraId="1EB3FD23">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主要目标</w:t>
            </w:r>
          </w:p>
          <w:p w14:paraId="4FC1800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1、深刻理解中职教师专业发展教研训一体化开展的含义，分析中职教师专业发展教研训一体化开展的现状，明确中职教师专业发展教研训一体化开展的具体内容。</w:t>
            </w:r>
          </w:p>
          <w:p w14:paraId="0F671D7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2、深入开展实践研讨交流活动，</w:t>
            </w:r>
            <w:r>
              <w:rPr>
                <w:rFonts w:hint="eastAsia" w:ascii="宋体" w:hAnsi="宋体" w:eastAsia="宋体" w:cs="宋体"/>
                <w:color w:val="auto"/>
                <w:sz w:val="21"/>
                <w:szCs w:val="21"/>
                <w:lang w:bidi="ar"/>
              </w:rPr>
              <w:t>进一步完善核心素养内涵</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val="en-US" w:eastAsia="zh-CN" w:bidi="ar"/>
              </w:rPr>
              <w:t>探索并总结</w:t>
            </w:r>
            <w:r>
              <w:rPr>
                <w:rFonts w:hint="eastAsia" w:ascii="宋体" w:hAnsi="宋体" w:eastAsia="宋体" w:cs="宋体"/>
                <w:color w:val="auto"/>
                <w:sz w:val="21"/>
                <w:szCs w:val="21"/>
                <w:lang w:eastAsia="zh-CN" w:bidi="ar"/>
              </w:rPr>
              <w:t>中职教师专业发展教研训一体化开展的策略和方法，</w:t>
            </w:r>
            <w:r>
              <w:rPr>
                <w:rFonts w:hint="eastAsia" w:ascii="宋体" w:hAnsi="宋体" w:eastAsia="宋体" w:cs="宋体"/>
                <w:color w:val="auto"/>
                <w:sz w:val="21"/>
                <w:szCs w:val="21"/>
                <w:lang w:bidi="ar"/>
              </w:rPr>
              <w:t>建立</w:t>
            </w:r>
            <w:r>
              <w:rPr>
                <w:rFonts w:hint="eastAsia" w:ascii="宋体" w:hAnsi="宋体" w:eastAsia="宋体" w:cs="宋体"/>
                <w:color w:val="auto"/>
                <w:sz w:val="21"/>
                <w:szCs w:val="21"/>
                <w:lang w:val="en-US" w:eastAsia="zh-CN" w:bidi="ar"/>
              </w:rPr>
              <w:t>高水平</w:t>
            </w:r>
            <w:r>
              <w:rPr>
                <w:rFonts w:hint="eastAsia" w:ascii="宋体" w:hAnsi="宋体" w:eastAsia="宋体" w:cs="宋体"/>
                <w:color w:val="auto"/>
                <w:sz w:val="21"/>
                <w:szCs w:val="21"/>
                <w:lang w:bidi="ar"/>
              </w:rPr>
              <w:t>的</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体系</w:t>
            </w:r>
            <w:r>
              <w:rPr>
                <w:rFonts w:hint="eastAsia" w:ascii="宋体" w:hAnsi="宋体" w:eastAsia="宋体" w:cs="宋体"/>
                <w:color w:val="auto"/>
                <w:sz w:val="21"/>
                <w:szCs w:val="21"/>
                <w:lang w:eastAsia="zh-CN" w:bidi="ar"/>
              </w:rPr>
              <w:t>。</w:t>
            </w:r>
          </w:p>
          <w:p w14:paraId="02CF0C37">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bidi="ar"/>
              </w:rPr>
              <w:t>3、以课题研究为引领，发挥成果辐射作用。</w:t>
            </w:r>
          </w:p>
          <w:p w14:paraId="464D87E5">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思路方法：本课题研究的基本思路、具体研究方法、研究计划及其可行性等。</w:t>
            </w:r>
          </w:p>
          <w:p w14:paraId="4B722183">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基本思路</w:t>
            </w:r>
          </w:p>
          <w:p w14:paraId="591767A2">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课题研究始终按照“发现问题——提出问题——分析问题——解决问题——归纳总结”的思路进行课题研究工作的落实。</w:t>
            </w:r>
          </w:p>
          <w:p w14:paraId="7C635F0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课题组教师结合以往</w:t>
            </w:r>
            <w:r>
              <w:rPr>
                <w:rFonts w:hint="eastAsia" w:ascii="宋体" w:hAnsi="宋体" w:eastAsia="宋体" w:cs="宋体"/>
                <w:color w:val="auto"/>
                <w:sz w:val="21"/>
                <w:szCs w:val="21"/>
                <w:lang w:val="en-US" w:eastAsia="zh-CN" w:bidi="ar"/>
              </w:rPr>
              <w:t>活动</w:t>
            </w:r>
            <w:r>
              <w:rPr>
                <w:rFonts w:hint="eastAsia" w:ascii="宋体" w:hAnsi="宋体" w:eastAsia="宋体" w:cs="宋体"/>
                <w:color w:val="auto"/>
                <w:sz w:val="21"/>
                <w:szCs w:val="21"/>
                <w:lang w:bidi="ar"/>
              </w:rPr>
              <w:t>过程中呈现出的问题，确定了“</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”作为本课题研究的重要方向</w:t>
            </w:r>
            <w:r>
              <w:rPr>
                <w:rFonts w:hint="eastAsia" w:ascii="宋体" w:hAnsi="宋体" w:eastAsia="宋体" w:cs="宋体"/>
                <w:color w:val="auto"/>
                <w:sz w:val="21"/>
                <w:szCs w:val="21"/>
                <w:lang w:eastAsia="zh-CN" w:bidi="ar"/>
              </w:rPr>
              <w:t>。</w:t>
            </w:r>
          </w:p>
          <w:p w14:paraId="3E0DBA5B">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深入解读</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内涵，结合当前</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的现状以及存在的问题，初步确立</w:t>
            </w:r>
            <w:r>
              <w:rPr>
                <w:rFonts w:hint="eastAsia" w:ascii="宋体" w:hAnsi="宋体" w:eastAsia="宋体" w:cs="宋体"/>
                <w:color w:val="auto"/>
                <w:sz w:val="21"/>
                <w:szCs w:val="21"/>
                <w:lang w:eastAsia="zh-CN" w:bidi="ar"/>
              </w:rPr>
              <w:t>和</w:t>
            </w:r>
            <w:r>
              <w:rPr>
                <w:rFonts w:hint="eastAsia" w:ascii="宋体" w:hAnsi="宋体" w:eastAsia="宋体" w:cs="宋体"/>
                <w:color w:val="auto"/>
                <w:sz w:val="21"/>
                <w:szCs w:val="21"/>
                <w:lang w:bidi="ar"/>
              </w:rPr>
              <w:t>明确的课题研究目标</w:t>
            </w:r>
            <w:r>
              <w:rPr>
                <w:rFonts w:hint="eastAsia" w:ascii="宋体" w:hAnsi="宋体" w:eastAsia="宋体" w:cs="宋体"/>
                <w:color w:val="auto"/>
                <w:sz w:val="21"/>
                <w:szCs w:val="21"/>
                <w:lang w:eastAsia="zh-CN" w:bidi="ar"/>
              </w:rPr>
              <w:t>。</w:t>
            </w:r>
          </w:p>
          <w:p w14:paraId="6D5EAE5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制定了详细的研究方案，明确课题研究的重难点内容，分阶段开展课题研究工作，初步探索明确</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的具体措施。</w:t>
            </w:r>
          </w:p>
          <w:p w14:paraId="78655DB3">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bidi="ar"/>
              </w:rPr>
              <w:t>通过问题的分析，确定后续的修正方案。</w:t>
            </w:r>
          </w:p>
          <w:p w14:paraId="7C09742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进行课题研究研究报告的撰写，进行成果落实与推广工作。</w:t>
            </w:r>
          </w:p>
          <w:p w14:paraId="6E622F1E">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研究方法</w:t>
            </w:r>
          </w:p>
          <w:p w14:paraId="44CF1A64">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文献研究法：通过学校课题研究系统查找与本课题研究相关的研究资料，并进行相关的研究成果整理，确保后续课题研究能够有充足的理论依据。</w:t>
            </w:r>
          </w:p>
          <w:p w14:paraId="34DD9BBD">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调查</w:t>
            </w:r>
            <w:r>
              <w:rPr>
                <w:rFonts w:hint="eastAsia" w:ascii="宋体" w:hAnsi="宋体" w:eastAsia="宋体" w:cs="宋体"/>
                <w:color w:val="auto"/>
                <w:sz w:val="21"/>
                <w:szCs w:val="21"/>
                <w:lang w:eastAsia="zh-CN" w:bidi="ar"/>
              </w:rPr>
              <w:t>研究</w:t>
            </w:r>
            <w:r>
              <w:rPr>
                <w:rFonts w:hint="eastAsia" w:ascii="宋体" w:hAnsi="宋体" w:eastAsia="宋体" w:cs="宋体"/>
                <w:color w:val="auto"/>
                <w:sz w:val="21"/>
                <w:szCs w:val="21"/>
                <w:lang w:bidi="ar"/>
              </w:rPr>
              <w:t>法：在具体访谈过程中，课题组教师深入到具体的活动中，调查分析</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中存在的问题，从而为课题研究提供更加详细的数据支撑。</w:t>
            </w:r>
          </w:p>
          <w:p w14:paraId="104E8248">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eastAsia="zh-CN" w:bidi="ar"/>
              </w:rPr>
              <w:t>案例</w:t>
            </w:r>
            <w:r>
              <w:rPr>
                <w:rFonts w:hint="eastAsia" w:ascii="宋体" w:hAnsi="宋体" w:eastAsia="宋体" w:cs="宋体"/>
                <w:color w:val="auto"/>
                <w:sz w:val="21"/>
                <w:szCs w:val="21"/>
                <w:lang w:bidi="ar"/>
              </w:rPr>
              <w:t>研究法：将通过</w:t>
            </w:r>
            <w:r>
              <w:rPr>
                <w:rFonts w:hint="eastAsia" w:ascii="宋体" w:hAnsi="宋体" w:eastAsia="宋体" w:cs="宋体"/>
                <w:color w:val="auto"/>
                <w:sz w:val="21"/>
                <w:szCs w:val="21"/>
                <w:lang w:eastAsia="zh-CN" w:bidi="ar"/>
              </w:rPr>
              <w:t>具体的案例</w:t>
            </w:r>
            <w:r>
              <w:rPr>
                <w:rFonts w:hint="eastAsia" w:ascii="宋体" w:hAnsi="宋体" w:eastAsia="宋体" w:cs="宋体"/>
                <w:color w:val="auto"/>
                <w:sz w:val="21"/>
                <w:szCs w:val="21"/>
                <w:lang w:bidi="ar"/>
              </w:rPr>
              <w:t>，分析</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现状。</w:t>
            </w:r>
          </w:p>
          <w:p w14:paraId="19B54E33">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eastAsia="zh-CN" w:bidi="ar"/>
              </w:rPr>
              <w:t>总结</w:t>
            </w:r>
            <w:r>
              <w:rPr>
                <w:rFonts w:hint="eastAsia" w:ascii="宋体" w:hAnsi="宋体" w:eastAsia="宋体" w:cs="宋体"/>
                <w:color w:val="auto"/>
                <w:sz w:val="21"/>
                <w:szCs w:val="21"/>
                <w:lang w:bidi="ar"/>
              </w:rPr>
              <w:t>归纳法：课题组教师在各个研究阶段，对课题研究成果进行分阶段总结与归纳，通过阶段性成果的形式展现出来，比如论文、案例等，为最终研究报告的撰写奠定基础。</w:t>
            </w:r>
          </w:p>
          <w:p w14:paraId="479669EA">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研究计划及其可行性</w:t>
            </w:r>
          </w:p>
          <w:p w14:paraId="716BA48A">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准备阶段（）</w:t>
            </w:r>
          </w:p>
          <w:p w14:paraId="754901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1、召开课题组成员研讨会，确立课题研究的宏观主题，分工合作开展相关资料的收集与整理工作，进行文献综述。</w:t>
            </w:r>
          </w:p>
          <w:p w14:paraId="1C9F0F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2、编制调查问卷、访谈提纲和观察表，结合本校实际情况，依据本课题的研究目的和研究内容进行设计。</w:t>
            </w:r>
          </w:p>
          <w:p w14:paraId="45A01B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阶段达成目标：完成已有文献的整理和收集工作，完成对的调研工作</w:t>
            </w:r>
          </w:p>
          <w:p w14:paraId="2053C0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研究内容：</w:t>
            </w:r>
          </w:p>
          <w:p w14:paraId="51CBAC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（1）查阅文献，对已有的文献进行梳理</w:t>
            </w:r>
          </w:p>
          <w:p w14:paraId="1449E8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（2）在已有文献梳理的基础上，将有价值的文献资源进行整合学习</w:t>
            </w:r>
          </w:p>
          <w:p w14:paraId="7CD932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（3）设计并发放调查问卷，整合调研现状</w:t>
            </w:r>
          </w:p>
          <w:p w14:paraId="41EBDE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（4）召开课题组会议，明确课题组成员的责任并划分任务,明确目标,制定计划</w:t>
            </w:r>
          </w:p>
          <w:p w14:paraId="58682B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成果形式：调查报告</w:t>
            </w:r>
          </w:p>
          <w:p w14:paraId="2225DF1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实施阶段（）</w:t>
            </w:r>
          </w:p>
          <w:p w14:paraId="42FDEE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（1）对学校教师和开展问卷调查和访谈，观察并做好相关记录，对调查结果进行数据分析，撰写调查报告。 </w:t>
            </w:r>
          </w:p>
          <w:p w14:paraId="4485B4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（2）开展课题组学术研讨，学科教师教育沙龙、专题讲座等，对目前进行的研究进行分析总结，撰写课题相关学术论文。</w:t>
            </w:r>
          </w:p>
          <w:p w14:paraId="0D248D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（3）在已有研究基础上进行中期报告的撰写，进一步梳理研究思路，对后续研究进行思考。</w:t>
            </w:r>
          </w:p>
          <w:p w14:paraId="74F22D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阶段研究内容：</w:t>
            </w:r>
          </w:p>
          <w:p w14:paraId="77E99A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(1)按照课题方案，落实课题研究措施</w:t>
            </w:r>
          </w:p>
          <w:p w14:paraId="59D880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(2)对过程性材料进行收集整合</w:t>
            </w:r>
          </w:p>
          <w:p w14:paraId="07762B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(3)对实施阶段性调查并开展成效分析</w:t>
            </w:r>
          </w:p>
          <w:p w14:paraId="24A9CC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(4)结合成效分析对课题方案进行整改优化</w:t>
            </w:r>
          </w:p>
          <w:p w14:paraId="1C778E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阶段成果形式：优化后的课题方案</w:t>
            </w:r>
          </w:p>
          <w:p w14:paraId="3FAAB5B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完成阶段（）</w:t>
            </w:r>
          </w:p>
          <w:p w14:paraId="4F45D5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在此阶段已经完成了所有的调查和数据分析，对已有研究进行整体梳理，撰写结题报告。</w:t>
            </w:r>
          </w:p>
          <w:p w14:paraId="40A642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总结阶段</w:t>
            </w:r>
          </w:p>
          <w:p w14:paraId="00AC05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阶段性达成目标：形成课题成果和课题论文</w:t>
            </w:r>
          </w:p>
          <w:p w14:paraId="1A5BB3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阶段性研究内容：</w:t>
            </w:r>
          </w:p>
          <w:p w14:paraId="7613DB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(1)汇总过程性材料，梳理可行措施</w:t>
            </w:r>
          </w:p>
          <w:p w14:paraId="65A3E276">
            <w:pPr>
              <w:spacing w:line="360" w:lineRule="auto"/>
              <w:ind w:firstLine="420" w:firstLineChars="200"/>
              <w:rPr>
                <w:rFonts w:hint="eastAsia" w:ascii="宋体" w:hAnsi="宋体" w:eastAsia="宋体" w:cs="宋体"/>
                <w:b/>
                <w:bCs w:val="0"/>
                <w:color w:val="auto"/>
                <w:sz w:val="21"/>
                <w:szCs w:val="21"/>
              </w:rPr>
            </w:pPr>
            <w:r>
              <w:rPr>
                <w:rFonts w:hint="eastAsia" w:ascii="宋体" w:hAnsi="宋体" w:eastAsia="宋体" w:cs="宋体"/>
                <w:color w:val="auto"/>
                <w:sz w:val="21"/>
                <w:szCs w:val="21"/>
                <w:highlight w:val="none"/>
              </w:rPr>
              <w:t>(2)形成课题报告，撰写课题论文</w:t>
            </w:r>
          </w:p>
          <w:p w14:paraId="67D2DC7E">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创新之处：在学术思想、学术观点、研究方法等方面的特色和创新。</w:t>
            </w:r>
          </w:p>
          <w:p w14:paraId="7477D63F">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bidi="ar"/>
              </w:rPr>
              <w:t>从研究方向分析，</w:t>
            </w:r>
            <w:r>
              <w:rPr>
                <w:rFonts w:hint="eastAsia" w:ascii="宋体" w:hAnsi="宋体" w:eastAsia="宋体" w:cs="宋体"/>
                <w:color w:val="auto"/>
                <w:sz w:val="21"/>
                <w:szCs w:val="21"/>
              </w:rPr>
              <w:t>研究通过</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这一新的研究视角，运用</w:t>
            </w: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rPr>
              <w:t>理论等，深入阐释</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的内容、运作过程与运行机理，从学理上就其理论逻辑和实践逻辑进行抽象与分析。</w:t>
            </w:r>
            <w:r>
              <w:rPr>
                <w:rFonts w:hint="eastAsia" w:ascii="宋体" w:hAnsi="宋体" w:eastAsia="宋体" w:cs="宋体"/>
                <w:color w:val="auto"/>
                <w:sz w:val="21"/>
                <w:szCs w:val="21"/>
                <w:lang w:bidi="ar"/>
              </w:rPr>
              <w:t>而当前此类课题的研究缺少对“</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”这一个点的深入论述与探讨，因此，选择</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作为研究方向，是当前课题研究项目的一个亮点。</w:t>
            </w:r>
          </w:p>
          <w:p w14:paraId="5A8225A1">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1"/>
                <w:szCs w:val="21"/>
                <w:lang w:val="en-US" w:eastAsia="zh-CN" w:bidi="ar"/>
              </w:rPr>
              <w:t>并</w:t>
            </w:r>
            <w:r>
              <w:rPr>
                <w:rFonts w:hint="eastAsia" w:ascii="宋体" w:hAnsi="宋体" w:eastAsia="宋体" w:cs="宋体"/>
                <w:color w:val="auto"/>
                <w:sz w:val="21"/>
                <w:szCs w:val="21"/>
              </w:rPr>
              <w:t>探索构建</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的理论分析框架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引入“</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”这一新范畴，进一步提炼</w:t>
            </w:r>
            <w:r>
              <w:rPr>
                <w:rFonts w:hint="eastAsia" w:ascii="宋体" w:hAnsi="宋体" w:eastAsia="宋体" w:cs="宋体"/>
                <w:color w:val="auto"/>
                <w:sz w:val="21"/>
                <w:szCs w:val="21"/>
                <w:lang w:eastAsia="zh-CN"/>
              </w:rPr>
              <w:t>教研训一体化开展</w:t>
            </w:r>
            <w:r>
              <w:rPr>
                <w:rFonts w:hint="eastAsia" w:ascii="宋体" w:hAnsi="宋体" w:eastAsia="宋体" w:cs="宋体"/>
                <w:color w:val="auto"/>
                <w:sz w:val="21"/>
                <w:szCs w:val="21"/>
              </w:rPr>
              <w:t>的概念、要素、结构、性质、功能等，为建立</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的理论体系打下一定基础。突破了以往</w:t>
            </w:r>
            <w:r>
              <w:rPr>
                <w:rFonts w:hint="eastAsia" w:ascii="宋体" w:hAnsi="宋体" w:eastAsia="宋体" w:cs="宋体"/>
                <w:color w:val="auto"/>
                <w:sz w:val="21"/>
                <w:szCs w:val="21"/>
                <w:lang w:eastAsia="zh-CN"/>
              </w:rPr>
              <w:t>研究，</w:t>
            </w:r>
            <w:r>
              <w:rPr>
                <w:rFonts w:hint="eastAsia" w:ascii="宋体" w:hAnsi="宋体" w:eastAsia="宋体" w:cs="宋体"/>
                <w:color w:val="auto"/>
                <w:sz w:val="21"/>
                <w:szCs w:val="21"/>
              </w:rPr>
              <w:t>偏重</w:t>
            </w:r>
            <w:r>
              <w:rPr>
                <w:rFonts w:hint="eastAsia" w:ascii="宋体" w:hAnsi="宋体" w:eastAsia="宋体" w:cs="宋体"/>
                <w:color w:val="auto"/>
                <w:sz w:val="21"/>
                <w:szCs w:val="21"/>
                <w:lang w:val="en-US" w:eastAsia="zh-CN"/>
              </w:rPr>
              <w:t>理论</w:t>
            </w:r>
            <w:r>
              <w:rPr>
                <w:rFonts w:hint="eastAsia" w:ascii="宋体" w:hAnsi="宋体" w:eastAsia="宋体" w:cs="宋体"/>
                <w:color w:val="auto"/>
                <w:sz w:val="21"/>
                <w:szCs w:val="21"/>
              </w:rPr>
              <w:t>解读的常规路径。</w:t>
            </w:r>
          </w:p>
          <w:p w14:paraId="6AC11C2E">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bidi="ar"/>
              </w:rPr>
              <w:t>从课题选题角度分析。本课题切口小，问题更加聚焦。</w:t>
            </w:r>
            <w:r>
              <w:rPr>
                <w:rFonts w:hint="eastAsia" w:ascii="宋体" w:hAnsi="宋体" w:eastAsia="宋体" w:cs="宋体"/>
                <w:color w:val="auto"/>
                <w:sz w:val="21"/>
                <w:szCs w:val="21"/>
              </w:rPr>
              <w:t>研究解析</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的转型变化及总体特征、</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的推进机制等方面有一定的创新</w:t>
            </w:r>
            <w:r>
              <w:rPr>
                <w:rFonts w:hint="eastAsia" w:ascii="宋体" w:hAnsi="宋体" w:eastAsia="宋体" w:cs="宋体"/>
                <w:color w:val="auto"/>
                <w:sz w:val="21"/>
                <w:szCs w:val="21"/>
                <w:lang w:val="en-US" w:eastAsia="zh-CN" w:bidi="ar"/>
              </w:rPr>
              <w:t>，使研究更具针对性和实效性。</w:t>
            </w:r>
          </w:p>
          <w:p w14:paraId="59B913D0">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预期成果：成果形式、使用去向及预期社会效益等。</w:t>
            </w:r>
          </w:p>
          <w:p w14:paraId="3D78525E">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b w:val="0"/>
                <w:bCs/>
                <w:color w:val="auto"/>
                <w:sz w:val="21"/>
                <w:szCs w:val="21"/>
                <w:lang w:val="en-US" w:eastAsia="zh-CN"/>
              </w:rPr>
              <w:t>本课题的研究工作，</w:t>
            </w:r>
            <w:r>
              <w:rPr>
                <w:rFonts w:hint="eastAsia" w:ascii="宋体" w:hAnsi="宋体" w:eastAsia="宋体" w:cs="宋体"/>
                <w:color w:val="auto"/>
                <w:sz w:val="21"/>
                <w:szCs w:val="21"/>
                <w:lang w:bidi="ar"/>
              </w:rPr>
              <w:t>以结题报告的形式汇报研究成果。在实践研究过程中，子课题可以形成相应的论文，尽量在课题研究期间发表。在实践过程中，一些优秀的可以撰写案例，收集课件、教案、实录等，为课题研究成果推广到整个</w:t>
            </w:r>
            <w:r>
              <w:rPr>
                <w:rFonts w:hint="eastAsia" w:ascii="宋体" w:hAnsi="宋体" w:eastAsia="宋体" w:cs="宋体"/>
                <w:color w:val="auto"/>
                <w:sz w:val="21"/>
                <w:szCs w:val="21"/>
                <w:lang w:eastAsia="zh-CN" w:bidi="ar"/>
              </w:rPr>
              <w:t>中职教师专业发展</w:t>
            </w:r>
            <w:r>
              <w:rPr>
                <w:rFonts w:hint="eastAsia" w:ascii="宋体" w:hAnsi="宋体" w:eastAsia="宋体" w:cs="宋体"/>
                <w:color w:val="auto"/>
                <w:sz w:val="21"/>
                <w:szCs w:val="21"/>
                <w:lang w:bidi="ar"/>
              </w:rPr>
              <w:t>提供可借鉴的蓝本</w:t>
            </w:r>
            <w:r>
              <w:rPr>
                <w:rFonts w:hint="eastAsia" w:ascii="宋体" w:hAnsi="宋体" w:eastAsia="宋体" w:cs="宋体"/>
                <w:color w:val="auto"/>
                <w:sz w:val="21"/>
                <w:szCs w:val="21"/>
                <w:lang w:eastAsia="zh-CN" w:bidi="ar"/>
              </w:rPr>
              <w:t>，</w:t>
            </w:r>
            <w:r>
              <w:rPr>
                <w:rFonts w:hint="eastAsia" w:ascii="宋体" w:hAnsi="宋体" w:eastAsia="宋体" w:cs="宋体"/>
                <w:b w:val="0"/>
                <w:bCs/>
                <w:color w:val="auto"/>
                <w:sz w:val="21"/>
                <w:szCs w:val="21"/>
                <w:lang w:val="en-US" w:eastAsia="zh-CN"/>
              </w:rPr>
              <w:t>可更好地提高当前的中职教师专业发展教研训一体化开展水平，完善中职教师专业发展内容。</w:t>
            </w:r>
          </w:p>
          <w:p w14:paraId="01A6AA75">
            <w:pPr>
              <w:spacing w:line="360" w:lineRule="auto"/>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参考文献：开展本课题研究的主要中外参考文献。</w:t>
            </w:r>
          </w:p>
          <w:p w14:paraId="5F0EAFE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[1]Fairman Janet C.,Smith David J.,Pullen Paige C.,Lebel Steve J.. The challenge of keeping teacher professional development relevant[J]. Professional Development in Education,2023,49(2).</w:t>
            </w:r>
          </w:p>
          <w:p w14:paraId="533FCC4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[2]Abu Amsha Oula. Sustainable Digital Teacher Professional Development Ecosystems in Education in Displacement Settings[J]. Childhood Education,2023,99(2).</w:t>
            </w:r>
          </w:p>
          <w:p w14:paraId="78087D68">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[3]Lin Weixin,Chang Yuan Cheng,Chen Peng Fei. Environmental aesthetics and professional development for university teachers in China[J]. Humanities and Social Sciences Communications,2023,10(1).</w:t>
            </w:r>
          </w:p>
          <w:p w14:paraId="49E5CCDB">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[4]Baird Becky M,Baker Joy Don,Merwin Elizabeth I. Faculty Professional Development Strategies Supporting Increased Scholarship.[J]. Journal of continuing education in nursing,2023,54(3).</w:t>
            </w:r>
          </w:p>
          <w:p w14:paraId="3DA6C0E4">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[5]汪于祺.指向教师深度学习的中职思政教师研修新路径——以“职教国培”中职思想政治课教师示范培训项目为例[J].职业教育(中旬刊),2023,22(01):52-55.</w:t>
            </w:r>
          </w:p>
          <w:p w14:paraId="78DDAB93">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[6]汤明清,陈汐平,毛锦.现代学徒制背景下中职学校教师专业发展现状分析与推进策略[J].宁波职业技术学院学报,2022,26(05):29-35.</w:t>
            </w:r>
          </w:p>
          <w:p w14:paraId="1079C0B8">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[7]景征骏,吴访升,李忠,杨淑芳.省域内中职校信息技术类教师专业发展机制的探索与实践[J].中国多媒体与网络教学学报(中旬刊),2022(10):209-212.</w:t>
            </w:r>
          </w:p>
          <w:p w14:paraId="74FD98EB">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[8]张蕊,杨海茹.互联网环境下县域内中职教师学习共同体构建研究[J].太原城市职业技术学院学报,2022(08):96-99.</w:t>
            </w:r>
          </w:p>
          <w:p w14:paraId="5BD8B26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[9]李雨辰.育训协同视域下中职旅游专业教师专业化发展路径探究[J].旅游与摄影,2022(16):136-138.</w:t>
            </w:r>
          </w:p>
          <w:p w14:paraId="4C81D881">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[10]张心如,胡小桃.基于内容分析法的中职教师专业发展内容要素构成研究[J].武汉职业技术学院学报,2022,21(04):21-27.</w:t>
            </w:r>
          </w:p>
          <w:p w14:paraId="3B0C9B3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[11]许春霞.新时代中职学校教师专业发展研究与实践探索[J].新课程,2022(31):36-37.</w:t>
            </w:r>
          </w:p>
          <w:p w14:paraId="737452A3">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[12]毕玉华. 微课程助推中职化学教师专业发展的研究[C]//中国智慧工程研究会智能学习与创新研究工作委员会.2022教育教学与管理三亚论坛论文集（一）.2022教育教学与管理三亚论坛论文集（一）,2022:151-152.</w:t>
            </w:r>
          </w:p>
          <w:p w14:paraId="0F2CED0B">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[13]肖辽亮.专业发展视域下高职与本科联合培养中职教师核心能力的路径研究[J].长沙民政职业技术学院学报,2022,29(02):87-90.</w:t>
            </w:r>
          </w:p>
          <w:p w14:paraId="2E64E8C1">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[14]龚渲棋. 中职教师专业发展的学校支持研究[D].贵州师范大学,2022.</w:t>
            </w:r>
          </w:p>
          <w:p w14:paraId="59994101">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[15]Cheung Chi Kim. Investigating and Meeting the Professional Development Needs of Secondary Business Teachers in Hong Kong[J]. Journal of In-Service Education,2010,30(1).</w:t>
            </w:r>
          </w:p>
          <w:p w14:paraId="6E17B9F5">
            <w:pPr>
              <w:spacing w:line="360" w:lineRule="auto"/>
              <w:jc w:val="left"/>
              <w:rPr>
                <w:rFonts w:hint="eastAsia" w:ascii="宋体" w:hAnsi="宋体" w:eastAsia="宋体" w:cs="宋体"/>
                <w:color w:val="auto"/>
                <w:sz w:val="21"/>
                <w:szCs w:val="21"/>
              </w:rPr>
            </w:pPr>
          </w:p>
          <w:p w14:paraId="45251686">
            <w:pPr>
              <w:jc w:val="left"/>
              <w:rPr>
                <w:color w:val="auto"/>
              </w:rPr>
            </w:pPr>
          </w:p>
          <w:p w14:paraId="4012538D">
            <w:pPr>
              <w:jc w:val="left"/>
              <w:rPr>
                <w:color w:val="auto"/>
              </w:rPr>
            </w:pPr>
            <w:r>
              <w:rPr>
                <w:rFonts w:hint="eastAsia" w:eastAsia="宋体"/>
                <w:color w:val="auto"/>
                <w:sz w:val="24"/>
                <w:lang w:eastAsia="zh-CN"/>
              </w:rPr>
              <w:drawing>
                <wp:inline distT="0" distB="0" distL="114300" distR="114300">
                  <wp:extent cx="5471160" cy="5471160"/>
                  <wp:effectExtent l="0" t="0" r="15240" b="15240"/>
                  <wp:docPr id="53" name="图片 53"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wzz22469"/>
                          <pic:cNvPicPr>
                            <a:picLocks noChangeAspect="1"/>
                          </pic:cNvPicPr>
                        </pic:nvPicPr>
                        <pic:blipFill>
                          <a:blip r:embed="rId5"/>
                          <a:stretch>
                            <a:fillRect/>
                          </a:stretch>
                        </pic:blipFill>
                        <pic:spPr>
                          <a:xfrm>
                            <a:off x="0" y="0"/>
                            <a:ext cx="5471160" cy="5471160"/>
                          </a:xfrm>
                          <a:prstGeom prst="rect">
                            <a:avLst/>
                          </a:prstGeom>
                        </pic:spPr>
                      </pic:pic>
                    </a:graphicData>
                  </a:graphic>
                </wp:inline>
              </w:drawing>
            </w:r>
            <w:bookmarkStart w:id="0" w:name="_GoBack"/>
            <w:bookmarkEnd w:id="0"/>
          </w:p>
          <w:p w14:paraId="1F557214">
            <w:pPr>
              <w:jc w:val="left"/>
              <w:rPr>
                <w:color w:val="auto"/>
              </w:rPr>
            </w:pPr>
          </w:p>
          <w:p w14:paraId="7D2D42CC">
            <w:pPr>
              <w:spacing w:line="360" w:lineRule="exact"/>
              <w:ind w:right="74"/>
              <w:jc w:val="left"/>
            </w:pPr>
          </w:p>
        </w:tc>
      </w:tr>
    </w:tbl>
    <w:p w14:paraId="14C1B27B">
      <w:pPr>
        <w:jc w:val="center"/>
        <w:rPr>
          <w:rFonts w:hint="eastAsia" w:eastAsia="仿宋_GB2312"/>
          <w:b/>
          <w:sz w:val="24"/>
        </w:rPr>
      </w:pPr>
    </w:p>
    <w:tbl>
      <w:tblPr>
        <w:tblStyle w:val="14"/>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767D0A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74" w:hRule="atLeast"/>
        </w:trPr>
        <w:tc>
          <w:tcPr>
            <w:tcW w:w="9345" w:type="dxa"/>
          </w:tcPr>
          <w:p w14:paraId="1D41ED17">
            <w:pPr>
              <w:spacing w:line="360" w:lineRule="exact"/>
              <w:ind w:firstLine="420" w:firstLineChars="200"/>
              <w:jc w:val="left"/>
              <w:rPr>
                <w:rFonts w:hint="eastAsia"/>
              </w:rPr>
            </w:pPr>
          </w:p>
        </w:tc>
      </w:tr>
    </w:tbl>
    <w:p w14:paraId="2BD9AB9D">
      <w:pPr>
        <w:jc w:val="center"/>
        <w:rPr>
          <w:rFonts w:hint="eastAsia" w:eastAsia="仿宋_GB2312"/>
          <w:b/>
          <w:sz w:val="24"/>
        </w:rPr>
      </w:pPr>
    </w:p>
    <w:tbl>
      <w:tblPr>
        <w:tblStyle w:val="14"/>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2BA94E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0" w:hRule="atLeast"/>
        </w:trPr>
        <w:tc>
          <w:tcPr>
            <w:tcW w:w="9345" w:type="dxa"/>
          </w:tcPr>
          <w:p w14:paraId="79D9275D">
            <w:pPr>
              <w:spacing w:line="360" w:lineRule="exact"/>
              <w:jc w:val="left"/>
              <w:rPr>
                <w:rFonts w:hint="eastAsia"/>
              </w:rPr>
            </w:pPr>
          </w:p>
        </w:tc>
      </w:tr>
    </w:tbl>
    <w:p w14:paraId="6D6B3C48">
      <w:pPr>
        <w:jc w:val="center"/>
        <w:rPr>
          <w:rFonts w:hint="eastAsia" w:eastAsia="仿宋_GB2312"/>
          <w:b/>
          <w:sz w:val="24"/>
        </w:rPr>
      </w:pPr>
    </w:p>
    <w:tbl>
      <w:tblPr>
        <w:tblStyle w:val="14"/>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4419A8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0" w:hRule="atLeast"/>
        </w:trPr>
        <w:tc>
          <w:tcPr>
            <w:tcW w:w="9345" w:type="dxa"/>
          </w:tcPr>
          <w:p w14:paraId="4003673B">
            <w:pPr>
              <w:jc w:val="left"/>
              <w:rPr>
                <w:rFonts w:hint="eastAsia"/>
              </w:rPr>
            </w:pPr>
          </w:p>
        </w:tc>
      </w:tr>
    </w:tbl>
    <w:p w14:paraId="01C1163C">
      <w:pPr>
        <w:jc w:val="center"/>
        <w:rPr>
          <w:rFonts w:hint="eastAsia" w:eastAsia="仿宋_GB2312"/>
          <w:b/>
          <w:sz w:val="24"/>
        </w:rPr>
      </w:pPr>
    </w:p>
    <w:p w14:paraId="01DAB4FD">
      <w:pPr>
        <w:jc w:val="center"/>
        <w:rPr>
          <w:rFonts w:hint="eastAsia" w:eastAsia="黑体"/>
          <w:sz w:val="30"/>
        </w:rPr>
      </w:pPr>
      <w:r>
        <w:rPr>
          <w:rFonts w:hint="eastAsia" w:eastAsia="黑体"/>
          <w:sz w:val="30"/>
        </w:rPr>
        <w:t>完成课题的可行性分析</w:t>
      </w:r>
    </w:p>
    <w:tbl>
      <w:tblPr>
        <w:tblStyle w:val="14"/>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131545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24" w:hRule="atLeast"/>
        </w:trPr>
        <w:tc>
          <w:tcPr>
            <w:tcW w:w="9345" w:type="dxa"/>
            <w:tcBorders>
              <w:bottom w:val="single" w:color="auto" w:sz="8" w:space="0"/>
            </w:tcBorders>
          </w:tcPr>
          <w:p w14:paraId="2C9147C8">
            <w:pPr>
              <w:spacing w:before="156" w:beforeLines="50" w:line="400" w:lineRule="exact"/>
              <w:ind w:right="74"/>
              <w:jc w:val="left"/>
              <w:rPr>
                <w:rFonts w:hint="eastAsia"/>
              </w:rPr>
            </w:pPr>
            <w:r>
              <w:rPr>
                <w:rFonts w:hint="eastAsia"/>
              </w:rPr>
              <w:t>1．</w:t>
            </w:r>
            <w:r>
              <w:rPr>
                <w:rFonts w:hint="eastAsia"/>
                <w:b/>
              </w:rPr>
              <w:t>学术简历</w:t>
            </w:r>
            <w:r>
              <w:rPr>
                <w:rFonts w:hint="eastAsia"/>
              </w:rPr>
              <w:t>：课题负责人的主要学术简历、学术兼职，在相关研究领域的学术积累和贡献等。</w:t>
            </w:r>
          </w:p>
          <w:p w14:paraId="63E28732">
            <w:pPr>
              <w:spacing w:line="400" w:lineRule="exact"/>
              <w:ind w:right="74"/>
              <w:jc w:val="left"/>
              <w:rPr>
                <w:rFonts w:hint="eastAsia"/>
              </w:rPr>
            </w:pPr>
            <w:r>
              <w:rPr>
                <w:rFonts w:hint="eastAsia"/>
              </w:rPr>
              <w:t>2．</w:t>
            </w:r>
            <w:r>
              <w:rPr>
                <w:rFonts w:hint="eastAsia"/>
                <w:b/>
              </w:rPr>
              <w:t>研究基础</w:t>
            </w:r>
            <w:r>
              <w:rPr>
                <w:rFonts w:hint="eastAsia"/>
              </w:rPr>
              <w:t xml:space="preserve">： 课题负责人前期相关研究成果、核心观点及社会评价等。 </w:t>
            </w:r>
          </w:p>
          <w:p w14:paraId="08F9F9C7">
            <w:pPr>
              <w:spacing w:line="400" w:lineRule="exact"/>
              <w:ind w:right="74"/>
              <w:jc w:val="left"/>
              <w:rPr>
                <w:rFonts w:hint="eastAsia"/>
              </w:rPr>
            </w:pPr>
            <w:r>
              <w:rPr>
                <w:rFonts w:hint="eastAsia"/>
              </w:rPr>
              <w:t>3．</w:t>
            </w:r>
            <w:r>
              <w:rPr>
                <w:rFonts w:hint="eastAsia"/>
                <w:b/>
              </w:rPr>
              <w:t>承担项目</w:t>
            </w:r>
            <w:r>
              <w:rPr>
                <w:rFonts w:hint="eastAsia"/>
              </w:rPr>
              <w:t>：负责人承担的各级各类科研项目情况，包括项目名称、资助机构、资助金额、结项情况、研究起止时间等。</w:t>
            </w:r>
          </w:p>
          <w:p w14:paraId="5F61143E">
            <w:pPr>
              <w:spacing w:line="400" w:lineRule="exact"/>
              <w:ind w:right="74"/>
              <w:jc w:val="left"/>
              <w:rPr>
                <w:rFonts w:hint="eastAsia"/>
              </w:rPr>
            </w:pPr>
            <w:r>
              <w:rPr>
                <w:rFonts w:hint="eastAsia"/>
              </w:rPr>
              <w:t>4．</w:t>
            </w:r>
            <w:r>
              <w:rPr>
                <w:rFonts w:hint="eastAsia"/>
                <w:b/>
              </w:rPr>
              <w:t>与已承担教科研项目的关系</w:t>
            </w:r>
            <w:r>
              <w:rPr>
                <w:rFonts w:hint="eastAsia"/>
              </w:rPr>
              <w:t>：凡以各级各类教科研项目为基础申报的课题，须阐明已承担项目与本课题的联系和区别。</w:t>
            </w:r>
          </w:p>
          <w:p w14:paraId="47BE8D68">
            <w:pPr>
              <w:jc w:val="left"/>
              <w:rPr>
                <w:rFonts w:hint="eastAsia"/>
              </w:rPr>
            </w:pPr>
            <w:r>
              <w:rPr>
                <w:rFonts w:hint="eastAsia"/>
              </w:rPr>
              <w:t>5．</w:t>
            </w:r>
            <w:r>
              <w:rPr>
                <w:rFonts w:hint="eastAsia"/>
                <w:b/>
              </w:rPr>
              <w:t>条件保障：</w:t>
            </w:r>
            <w:r>
              <w:rPr>
                <w:rFonts w:hint="eastAsia"/>
              </w:rPr>
              <w:t xml:space="preserve"> 完成本课题研究的时间保证、资料设备等科研条件。</w:t>
            </w:r>
          </w:p>
        </w:tc>
      </w:tr>
      <w:tr w14:paraId="457225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42" w:hRule="atLeast"/>
        </w:trPr>
        <w:tc>
          <w:tcPr>
            <w:tcW w:w="9345" w:type="dxa"/>
            <w:tcBorders>
              <w:top w:val="single" w:color="auto" w:sz="8" w:space="0"/>
            </w:tcBorders>
          </w:tcPr>
          <w:p w14:paraId="4BEEC17E">
            <w:pPr>
              <w:spacing w:line="360" w:lineRule="exact"/>
              <w:ind w:firstLine="420" w:firstLineChars="200"/>
              <w:jc w:val="left"/>
              <w:rPr>
                <w:rFonts w:hint="eastAsia"/>
              </w:rPr>
            </w:pPr>
          </w:p>
        </w:tc>
      </w:tr>
    </w:tbl>
    <w:p w14:paraId="41869904">
      <w:pPr>
        <w:rPr>
          <w:rFonts w:hint="eastAsia"/>
        </w:rPr>
      </w:pPr>
    </w:p>
    <w:sectPr>
      <w:footerReference r:id="rId3" w:type="default"/>
      <w:pgSz w:w="11907" w:h="16840"/>
      <w:pgMar w:top="1077" w:right="777" w:bottom="1191" w:left="902" w:header="102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FangSong_utf-8">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0DFEA">
    <w:pPr>
      <w:pStyle w:val="8"/>
      <w:jc w:val="center"/>
      <w:rPr>
        <w:szCs w:val="18"/>
      </w:rPr>
    </w:pPr>
    <w:r>
      <w:rPr>
        <w:rFonts w:hint="eastAsia" w:eastAsia="仿宋_GB2312"/>
        <w:szCs w:val="18"/>
      </w:rPr>
      <w:t>活页</w:t>
    </w:r>
    <w:r>
      <w:rPr>
        <w:rFonts w:eastAsia="仿宋_GB2312"/>
        <w:szCs w:val="18"/>
      </w:rPr>
      <w:fldChar w:fldCharType="begin"/>
    </w:r>
    <w:r>
      <w:rPr>
        <w:rFonts w:eastAsia="仿宋_GB2312"/>
        <w:szCs w:val="18"/>
      </w:rPr>
      <w:instrText xml:space="preserve">PAGE   \* MERGEFORMAT</w:instrText>
    </w:r>
    <w:r>
      <w:rPr>
        <w:rFonts w:eastAsia="仿宋_GB2312"/>
        <w:szCs w:val="18"/>
      </w:rPr>
      <w:fldChar w:fldCharType="separate"/>
    </w:r>
    <w:r>
      <w:rPr>
        <w:rFonts w:eastAsia="仿宋_GB2312"/>
        <w:szCs w:val="18"/>
        <w:lang w:val="en-US" w:eastAsia="zh-CN"/>
      </w:rPr>
      <w:t>2</w:t>
    </w:r>
    <w:r>
      <w:rPr>
        <w:rFonts w:eastAsia="仿宋_GB2312"/>
        <w:szCs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M2U3N2IyNTRmNzU4NTE3NzlkMzI5OTBkMGYyNjQifQ=="/>
  </w:docVars>
  <w:rsids>
    <w:rsidRoot w:val="00A07F70"/>
    <w:rsid w:val="0001420A"/>
    <w:rsid w:val="00021D11"/>
    <w:rsid w:val="00022F37"/>
    <w:rsid w:val="00030535"/>
    <w:rsid w:val="000335FE"/>
    <w:rsid w:val="000544A4"/>
    <w:rsid w:val="00061B72"/>
    <w:rsid w:val="00092216"/>
    <w:rsid w:val="00097D60"/>
    <w:rsid w:val="000A0964"/>
    <w:rsid w:val="000B04F8"/>
    <w:rsid w:val="000B620A"/>
    <w:rsid w:val="000B7C9D"/>
    <w:rsid w:val="000C62CE"/>
    <w:rsid w:val="000D423B"/>
    <w:rsid w:val="000E11B4"/>
    <w:rsid w:val="000F7D5A"/>
    <w:rsid w:val="00101A15"/>
    <w:rsid w:val="00104720"/>
    <w:rsid w:val="001072EA"/>
    <w:rsid w:val="00121C0C"/>
    <w:rsid w:val="00122665"/>
    <w:rsid w:val="00132A0B"/>
    <w:rsid w:val="0013626B"/>
    <w:rsid w:val="00136BDA"/>
    <w:rsid w:val="0014562A"/>
    <w:rsid w:val="00146212"/>
    <w:rsid w:val="001805E3"/>
    <w:rsid w:val="001808FF"/>
    <w:rsid w:val="00197819"/>
    <w:rsid w:val="001B2B7E"/>
    <w:rsid w:val="001B6BCA"/>
    <w:rsid w:val="001C1295"/>
    <w:rsid w:val="001D75A3"/>
    <w:rsid w:val="001F4B27"/>
    <w:rsid w:val="001F713C"/>
    <w:rsid w:val="0021677F"/>
    <w:rsid w:val="002179FE"/>
    <w:rsid w:val="00224EF0"/>
    <w:rsid w:val="002317A9"/>
    <w:rsid w:val="00235C1A"/>
    <w:rsid w:val="0024446A"/>
    <w:rsid w:val="00246CCF"/>
    <w:rsid w:val="00250719"/>
    <w:rsid w:val="00252CB4"/>
    <w:rsid w:val="00261CAD"/>
    <w:rsid w:val="002667E8"/>
    <w:rsid w:val="00283FC8"/>
    <w:rsid w:val="00286B63"/>
    <w:rsid w:val="00290A40"/>
    <w:rsid w:val="002A0310"/>
    <w:rsid w:val="002A284D"/>
    <w:rsid w:val="002A5365"/>
    <w:rsid w:val="002A5DAB"/>
    <w:rsid w:val="002C0E1F"/>
    <w:rsid w:val="002C3E7F"/>
    <w:rsid w:val="002E6C8E"/>
    <w:rsid w:val="002F0CA4"/>
    <w:rsid w:val="0032416C"/>
    <w:rsid w:val="00327AB0"/>
    <w:rsid w:val="00332644"/>
    <w:rsid w:val="00332930"/>
    <w:rsid w:val="00340790"/>
    <w:rsid w:val="003466DD"/>
    <w:rsid w:val="00350158"/>
    <w:rsid w:val="003737A7"/>
    <w:rsid w:val="003924A5"/>
    <w:rsid w:val="00395920"/>
    <w:rsid w:val="003B128C"/>
    <w:rsid w:val="003D1240"/>
    <w:rsid w:val="003F0CBE"/>
    <w:rsid w:val="003F5818"/>
    <w:rsid w:val="003F5E49"/>
    <w:rsid w:val="00400989"/>
    <w:rsid w:val="00413A2E"/>
    <w:rsid w:val="00420FCB"/>
    <w:rsid w:val="00424C0C"/>
    <w:rsid w:val="00430C70"/>
    <w:rsid w:val="004314E7"/>
    <w:rsid w:val="0043551B"/>
    <w:rsid w:val="00452663"/>
    <w:rsid w:val="00453365"/>
    <w:rsid w:val="004553A4"/>
    <w:rsid w:val="00473156"/>
    <w:rsid w:val="00476970"/>
    <w:rsid w:val="00483B7B"/>
    <w:rsid w:val="00490496"/>
    <w:rsid w:val="004A413E"/>
    <w:rsid w:val="004A5368"/>
    <w:rsid w:val="004C194D"/>
    <w:rsid w:val="004C49EA"/>
    <w:rsid w:val="004D5EB3"/>
    <w:rsid w:val="004E534B"/>
    <w:rsid w:val="004F3ED8"/>
    <w:rsid w:val="004F7D26"/>
    <w:rsid w:val="00500399"/>
    <w:rsid w:val="00512C97"/>
    <w:rsid w:val="005325C9"/>
    <w:rsid w:val="005365A1"/>
    <w:rsid w:val="00543107"/>
    <w:rsid w:val="00547276"/>
    <w:rsid w:val="0054778D"/>
    <w:rsid w:val="0055529D"/>
    <w:rsid w:val="005A2AF5"/>
    <w:rsid w:val="005B2241"/>
    <w:rsid w:val="005C1DC7"/>
    <w:rsid w:val="005D4A06"/>
    <w:rsid w:val="005E7F76"/>
    <w:rsid w:val="005F1EF5"/>
    <w:rsid w:val="0060095C"/>
    <w:rsid w:val="00631953"/>
    <w:rsid w:val="00633C1E"/>
    <w:rsid w:val="006412A2"/>
    <w:rsid w:val="00641944"/>
    <w:rsid w:val="00642604"/>
    <w:rsid w:val="006649B9"/>
    <w:rsid w:val="00673185"/>
    <w:rsid w:val="006955BE"/>
    <w:rsid w:val="0069623B"/>
    <w:rsid w:val="006968FF"/>
    <w:rsid w:val="006969F0"/>
    <w:rsid w:val="006C5DEE"/>
    <w:rsid w:val="006D15A6"/>
    <w:rsid w:val="006D18D1"/>
    <w:rsid w:val="006E42D8"/>
    <w:rsid w:val="00703195"/>
    <w:rsid w:val="0070572E"/>
    <w:rsid w:val="0071221E"/>
    <w:rsid w:val="00720166"/>
    <w:rsid w:val="00721DEC"/>
    <w:rsid w:val="00725465"/>
    <w:rsid w:val="007272B6"/>
    <w:rsid w:val="0073270D"/>
    <w:rsid w:val="007507DF"/>
    <w:rsid w:val="00776F7A"/>
    <w:rsid w:val="007817CC"/>
    <w:rsid w:val="00782589"/>
    <w:rsid w:val="00787BC7"/>
    <w:rsid w:val="0079714A"/>
    <w:rsid w:val="007A423A"/>
    <w:rsid w:val="007D01E8"/>
    <w:rsid w:val="007D32D5"/>
    <w:rsid w:val="007D456F"/>
    <w:rsid w:val="007D6951"/>
    <w:rsid w:val="007E48D7"/>
    <w:rsid w:val="007F72FB"/>
    <w:rsid w:val="00806923"/>
    <w:rsid w:val="008073E3"/>
    <w:rsid w:val="00814D58"/>
    <w:rsid w:val="00822038"/>
    <w:rsid w:val="00826E40"/>
    <w:rsid w:val="00835489"/>
    <w:rsid w:val="00851576"/>
    <w:rsid w:val="008724D3"/>
    <w:rsid w:val="00874F43"/>
    <w:rsid w:val="008A213D"/>
    <w:rsid w:val="008B2990"/>
    <w:rsid w:val="008B7DC8"/>
    <w:rsid w:val="008C4AA2"/>
    <w:rsid w:val="008E1D5D"/>
    <w:rsid w:val="008E3966"/>
    <w:rsid w:val="009009A5"/>
    <w:rsid w:val="009046C6"/>
    <w:rsid w:val="00905ADD"/>
    <w:rsid w:val="00913952"/>
    <w:rsid w:val="00915E4B"/>
    <w:rsid w:val="00915E64"/>
    <w:rsid w:val="009220EC"/>
    <w:rsid w:val="00922F84"/>
    <w:rsid w:val="009264CA"/>
    <w:rsid w:val="009353DD"/>
    <w:rsid w:val="00943990"/>
    <w:rsid w:val="0094427E"/>
    <w:rsid w:val="00957A2D"/>
    <w:rsid w:val="00971855"/>
    <w:rsid w:val="0098141F"/>
    <w:rsid w:val="009927AD"/>
    <w:rsid w:val="009964FD"/>
    <w:rsid w:val="009A44B8"/>
    <w:rsid w:val="009B5651"/>
    <w:rsid w:val="009B6B32"/>
    <w:rsid w:val="009B7040"/>
    <w:rsid w:val="009C0986"/>
    <w:rsid w:val="009C4DCB"/>
    <w:rsid w:val="009C6AC0"/>
    <w:rsid w:val="009C6BD8"/>
    <w:rsid w:val="009D4F9D"/>
    <w:rsid w:val="009E139C"/>
    <w:rsid w:val="009E3061"/>
    <w:rsid w:val="00A07F70"/>
    <w:rsid w:val="00A12C13"/>
    <w:rsid w:val="00A13FE1"/>
    <w:rsid w:val="00A1619D"/>
    <w:rsid w:val="00A209A8"/>
    <w:rsid w:val="00A23879"/>
    <w:rsid w:val="00A23D5E"/>
    <w:rsid w:val="00A304AB"/>
    <w:rsid w:val="00A40B1A"/>
    <w:rsid w:val="00A53FC4"/>
    <w:rsid w:val="00A54178"/>
    <w:rsid w:val="00A54479"/>
    <w:rsid w:val="00A70CAF"/>
    <w:rsid w:val="00A97F86"/>
    <w:rsid w:val="00AA230D"/>
    <w:rsid w:val="00AA556A"/>
    <w:rsid w:val="00AC08A8"/>
    <w:rsid w:val="00AC097F"/>
    <w:rsid w:val="00AE31BF"/>
    <w:rsid w:val="00AE3E5A"/>
    <w:rsid w:val="00B113CA"/>
    <w:rsid w:val="00B14561"/>
    <w:rsid w:val="00B172E5"/>
    <w:rsid w:val="00B259B6"/>
    <w:rsid w:val="00B30A46"/>
    <w:rsid w:val="00B354DF"/>
    <w:rsid w:val="00B44153"/>
    <w:rsid w:val="00B52585"/>
    <w:rsid w:val="00B533B7"/>
    <w:rsid w:val="00B61E3E"/>
    <w:rsid w:val="00B63FEB"/>
    <w:rsid w:val="00B67902"/>
    <w:rsid w:val="00B7053C"/>
    <w:rsid w:val="00B73B83"/>
    <w:rsid w:val="00B82A3B"/>
    <w:rsid w:val="00B85B1E"/>
    <w:rsid w:val="00B93578"/>
    <w:rsid w:val="00B9444D"/>
    <w:rsid w:val="00BE2F14"/>
    <w:rsid w:val="00BE6704"/>
    <w:rsid w:val="00BE67A9"/>
    <w:rsid w:val="00BF3E26"/>
    <w:rsid w:val="00BF5229"/>
    <w:rsid w:val="00C02A07"/>
    <w:rsid w:val="00C115E3"/>
    <w:rsid w:val="00C12CBF"/>
    <w:rsid w:val="00C362A2"/>
    <w:rsid w:val="00C37339"/>
    <w:rsid w:val="00C402A3"/>
    <w:rsid w:val="00C42EF7"/>
    <w:rsid w:val="00C50D42"/>
    <w:rsid w:val="00C54D00"/>
    <w:rsid w:val="00C56BA5"/>
    <w:rsid w:val="00C571D9"/>
    <w:rsid w:val="00C66C2D"/>
    <w:rsid w:val="00C7549A"/>
    <w:rsid w:val="00C81DEE"/>
    <w:rsid w:val="00C87494"/>
    <w:rsid w:val="00C97A81"/>
    <w:rsid w:val="00CA236A"/>
    <w:rsid w:val="00CA6668"/>
    <w:rsid w:val="00CB46E6"/>
    <w:rsid w:val="00CC3BBA"/>
    <w:rsid w:val="00CC40E3"/>
    <w:rsid w:val="00CC7A2B"/>
    <w:rsid w:val="00CD50BF"/>
    <w:rsid w:val="00CE69F8"/>
    <w:rsid w:val="00CF666E"/>
    <w:rsid w:val="00D14FED"/>
    <w:rsid w:val="00D15A60"/>
    <w:rsid w:val="00D37E39"/>
    <w:rsid w:val="00D635D0"/>
    <w:rsid w:val="00D720A6"/>
    <w:rsid w:val="00D7352A"/>
    <w:rsid w:val="00D868AE"/>
    <w:rsid w:val="00D946A4"/>
    <w:rsid w:val="00D947AD"/>
    <w:rsid w:val="00DA0E2B"/>
    <w:rsid w:val="00DA3936"/>
    <w:rsid w:val="00DB24AD"/>
    <w:rsid w:val="00DB6F9E"/>
    <w:rsid w:val="00DD145D"/>
    <w:rsid w:val="00DE56D1"/>
    <w:rsid w:val="00DF7039"/>
    <w:rsid w:val="00E1777C"/>
    <w:rsid w:val="00E214AC"/>
    <w:rsid w:val="00E25610"/>
    <w:rsid w:val="00E36EF9"/>
    <w:rsid w:val="00E37120"/>
    <w:rsid w:val="00E417CC"/>
    <w:rsid w:val="00E46139"/>
    <w:rsid w:val="00E5780C"/>
    <w:rsid w:val="00E67723"/>
    <w:rsid w:val="00E75F15"/>
    <w:rsid w:val="00E81115"/>
    <w:rsid w:val="00E81F33"/>
    <w:rsid w:val="00E938D6"/>
    <w:rsid w:val="00EC4B5B"/>
    <w:rsid w:val="00EC72E5"/>
    <w:rsid w:val="00EE6895"/>
    <w:rsid w:val="00EF360E"/>
    <w:rsid w:val="00EF66E8"/>
    <w:rsid w:val="00F057B6"/>
    <w:rsid w:val="00F06B98"/>
    <w:rsid w:val="00F12763"/>
    <w:rsid w:val="00F53A4A"/>
    <w:rsid w:val="00F64045"/>
    <w:rsid w:val="00F64314"/>
    <w:rsid w:val="00F64EAD"/>
    <w:rsid w:val="00F657E9"/>
    <w:rsid w:val="00F7128E"/>
    <w:rsid w:val="00F71C1F"/>
    <w:rsid w:val="00F73606"/>
    <w:rsid w:val="00F904E8"/>
    <w:rsid w:val="00F907D7"/>
    <w:rsid w:val="00FA23BA"/>
    <w:rsid w:val="00FB4141"/>
    <w:rsid w:val="00FB65F6"/>
    <w:rsid w:val="00FB779C"/>
    <w:rsid w:val="00FC03D3"/>
    <w:rsid w:val="00FD0A46"/>
    <w:rsid w:val="00FD0D63"/>
    <w:rsid w:val="00FD2B0C"/>
    <w:rsid w:val="00FD31EB"/>
    <w:rsid w:val="00FD3F94"/>
    <w:rsid w:val="00FE2149"/>
    <w:rsid w:val="00FE2843"/>
    <w:rsid w:val="00FF133C"/>
    <w:rsid w:val="00FF6B11"/>
    <w:rsid w:val="00FF717D"/>
    <w:rsid w:val="03AA7967"/>
    <w:rsid w:val="07F36302"/>
    <w:rsid w:val="0B097879"/>
    <w:rsid w:val="0CC93784"/>
    <w:rsid w:val="29777818"/>
    <w:rsid w:val="44782510"/>
    <w:rsid w:val="5759742B"/>
    <w:rsid w:val="5EB70BBD"/>
    <w:rsid w:val="5F5E450C"/>
    <w:rsid w:val="71F1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jc w:val="center"/>
      <w:outlineLvl w:val="0"/>
    </w:pPr>
    <w:rPr>
      <w:rFonts w:ascii="楷体_GB2312" w:hAnsi="宋体" w:eastAsia="楷体_GB2312"/>
      <w:sz w:val="28"/>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4">
    <w:name w:val="annotation text"/>
    <w:basedOn w:val="1"/>
    <w:link w:val="26"/>
    <w:qFormat/>
    <w:uiPriority w:val="0"/>
    <w:pPr>
      <w:jc w:val="left"/>
    </w:pPr>
  </w:style>
  <w:style w:type="paragraph" w:styleId="5">
    <w:name w:val="Body Text"/>
    <w:basedOn w:val="1"/>
    <w:link w:val="24"/>
    <w:qFormat/>
    <w:uiPriority w:val="0"/>
    <w:pPr>
      <w:adjustRightInd w:val="0"/>
      <w:jc w:val="left"/>
      <w:textAlignment w:val="baseline"/>
    </w:pPr>
  </w:style>
  <w:style w:type="paragraph" w:styleId="6">
    <w:name w:val="Body Text Indent"/>
    <w:basedOn w:val="1"/>
    <w:qFormat/>
    <w:uiPriority w:val="0"/>
    <w:pPr>
      <w:adjustRightInd w:val="0"/>
      <w:textAlignment w:val="baseline"/>
    </w:pPr>
    <w:rPr>
      <w:rFonts w:ascii="黑体" w:hAnsi="宋体" w:eastAsia="黑体"/>
      <w:sz w:val="28"/>
    </w:rPr>
  </w:style>
  <w:style w:type="paragraph" w:styleId="7">
    <w:name w:val="Balloon Text"/>
    <w:basedOn w:val="1"/>
    <w:link w:val="25"/>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0"/>
    <w:qFormat/>
    <w:uiPriority w:val="0"/>
    <w:pPr>
      <w:snapToGrid w:val="0"/>
      <w:jc w:val="left"/>
    </w:pPr>
    <w:rPr>
      <w:sz w:val="18"/>
      <w:szCs w:val="18"/>
    </w:rPr>
  </w:style>
  <w:style w:type="paragraph" w:styleId="11">
    <w:name w:val="Normal (Web)"/>
    <w:basedOn w:val="1"/>
    <w:qFormat/>
    <w:uiPriority w:val="0"/>
    <w:pPr>
      <w:spacing w:beforeAutospacing="1" w:afterAutospacing="1"/>
    </w:pPr>
    <w:rPr>
      <w:rFonts w:cs="Times New Roman"/>
      <w:sz w:val="24"/>
      <w:lang w:eastAsia="zh-CN"/>
    </w:rPr>
  </w:style>
  <w:style w:type="paragraph" w:styleId="12">
    <w:name w:val="annotation subject"/>
    <w:basedOn w:val="4"/>
    <w:next w:val="4"/>
    <w:link w:val="27"/>
    <w:qFormat/>
    <w:uiPriority w:val="0"/>
    <w:rPr>
      <w:b/>
      <w:bCs/>
    </w:rPr>
  </w:style>
  <w:style w:type="paragraph" w:styleId="13">
    <w:name w:val="Body Text First Indent"/>
    <w:basedOn w:val="5"/>
    <w:unhideWhenUsed/>
    <w:qFormat/>
    <w:uiPriority w:val="99"/>
    <w:pPr>
      <w:ind w:firstLine="420" w:firstLineChars="100"/>
    </w:pPr>
  </w:style>
  <w:style w:type="character" w:styleId="16">
    <w:name w:val="page number"/>
    <w:qFormat/>
    <w:uiPriority w:val="0"/>
    <w:rPr>
      <w:rFonts w:cs="Times New Roman"/>
    </w:rPr>
  </w:style>
  <w:style w:type="character" w:styleId="17">
    <w:name w:val="Hyperlink"/>
    <w:qFormat/>
    <w:uiPriority w:val="0"/>
    <w:rPr>
      <w:color w:val="0563C1"/>
      <w:u w:val="single"/>
    </w:rPr>
  </w:style>
  <w:style w:type="character" w:styleId="18">
    <w:name w:val="annotation reference"/>
    <w:qFormat/>
    <w:uiPriority w:val="0"/>
    <w:rPr>
      <w:sz w:val="21"/>
      <w:szCs w:val="21"/>
    </w:rPr>
  </w:style>
  <w:style w:type="character" w:styleId="19">
    <w:name w:val="footnote reference"/>
    <w:qFormat/>
    <w:uiPriority w:val="0"/>
    <w:rPr>
      <w:vertAlign w:val="superscript"/>
    </w:rPr>
  </w:style>
  <w:style w:type="character" w:customStyle="1" w:styleId="20">
    <w:name w:val="脚注文本 字符"/>
    <w:link w:val="10"/>
    <w:qFormat/>
    <w:uiPriority w:val="0"/>
    <w:rPr>
      <w:kern w:val="2"/>
      <w:sz w:val="18"/>
      <w:szCs w:val="18"/>
    </w:rPr>
  </w:style>
  <w:style w:type="character" w:customStyle="1" w:styleId="21">
    <w:name w:val="标题 1 字符"/>
    <w:link w:val="3"/>
    <w:qFormat/>
    <w:uiPriority w:val="0"/>
    <w:rPr>
      <w:rFonts w:ascii="楷体_GB2312" w:hAnsi="宋体" w:eastAsia="楷体_GB2312"/>
      <w:kern w:val="2"/>
      <w:sz w:val="28"/>
      <w:lang w:val="en-US" w:eastAsia="zh-CN" w:bidi="ar-SA"/>
    </w:rPr>
  </w:style>
  <w:style w:type="character" w:customStyle="1" w:styleId="22">
    <w:name w:val="页眉 字符"/>
    <w:link w:val="9"/>
    <w:qFormat/>
    <w:uiPriority w:val="0"/>
    <w:rPr>
      <w:kern w:val="2"/>
      <w:sz w:val="18"/>
      <w:szCs w:val="18"/>
    </w:rPr>
  </w:style>
  <w:style w:type="character" w:customStyle="1" w:styleId="23">
    <w:name w:val="页脚 字符"/>
    <w:link w:val="8"/>
    <w:qFormat/>
    <w:uiPriority w:val="99"/>
    <w:rPr>
      <w:rFonts w:eastAsia="宋体"/>
      <w:kern w:val="2"/>
      <w:sz w:val="18"/>
      <w:lang w:val="en-US" w:eastAsia="zh-CN" w:bidi="ar-SA"/>
    </w:rPr>
  </w:style>
  <w:style w:type="character" w:customStyle="1" w:styleId="24">
    <w:name w:val="正文文本 字符"/>
    <w:link w:val="5"/>
    <w:qFormat/>
    <w:uiPriority w:val="0"/>
    <w:rPr>
      <w:kern w:val="2"/>
      <w:sz w:val="21"/>
    </w:rPr>
  </w:style>
  <w:style w:type="character" w:customStyle="1" w:styleId="25">
    <w:name w:val="批注框文本 字符"/>
    <w:link w:val="7"/>
    <w:qFormat/>
    <w:uiPriority w:val="0"/>
    <w:rPr>
      <w:kern w:val="2"/>
      <w:sz w:val="18"/>
      <w:szCs w:val="18"/>
    </w:rPr>
  </w:style>
  <w:style w:type="character" w:customStyle="1" w:styleId="26">
    <w:name w:val="批注文字 字符"/>
    <w:link w:val="4"/>
    <w:qFormat/>
    <w:uiPriority w:val="0"/>
    <w:rPr>
      <w:kern w:val="2"/>
      <w:sz w:val="21"/>
    </w:rPr>
  </w:style>
  <w:style w:type="character" w:customStyle="1" w:styleId="27">
    <w:name w:val="批注主题 字符"/>
    <w:link w:val="12"/>
    <w:qFormat/>
    <w:uiPriority w:val="0"/>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6559</Words>
  <Characters>7760</Characters>
  <Lines>5</Lines>
  <Paragraphs>1</Paragraphs>
  <TotalTime>0</TotalTime>
  <ScaleCrop>false</ScaleCrop>
  <LinksUpToDate>false</LinksUpToDate>
  <CharactersWithSpaces>8102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2022-10-21T03:53:00Z</dcterms:created>
  <dc:creator>Administrator</dc:creator>
  <cp:lastModifiedBy>老根</cp:lastModifiedBy>
  <cp:lastPrinted>2016-02-24T01:53:00Z</cp:lastPrinted>
  <dcterms:modified xsi:type="dcterms:W3CDTF">2024-09-21T01:43:53Z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7D4C55F1A9564FC39CE947C6155CAF88</vt:lpwstr>
  </property>
</Properties>
</file>