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506C2">
      <w:pPr>
        <w:spacing w:line="440" w:lineRule="exact"/>
        <w:jc w:val="left"/>
        <w:rPr>
          <w:rFonts w:hint="eastAsia" w:ascii="黑体" w:eastAsia="黑体"/>
          <w:sz w:val="32"/>
          <w:szCs w:val="32"/>
        </w:rPr>
      </w:pPr>
    </w:p>
    <w:p w14:paraId="689E4845">
      <w:pPr>
        <w:spacing w:line="440" w:lineRule="exact"/>
        <w:jc w:val="left"/>
        <w:rPr>
          <w:rFonts w:hint="eastAsia" w:ascii="黑体" w:eastAsia="黑体"/>
          <w:sz w:val="32"/>
          <w:szCs w:val="32"/>
        </w:rPr>
      </w:pPr>
      <w:r>
        <w:rPr>
          <w:rFonts w:hint="eastAsia" w:ascii="黑体" w:eastAsia="黑体"/>
          <w:sz w:val="32"/>
          <w:szCs w:val="32"/>
        </w:rPr>
        <w:t xml:space="preserve"> </w:t>
      </w:r>
    </w:p>
    <w:p w14:paraId="6E114257">
      <w:pPr>
        <w:spacing w:line="440" w:lineRule="exact"/>
        <w:jc w:val="left"/>
        <w:rPr>
          <w:rFonts w:hint="eastAsia" w:ascii="黑体" w:eastAsia="黑体"/>
          <w:sz w:val="32"/>
          <w:szCs w:val="32"/>
        </w:rPr>
      </w:pPr>
    </w:p>
    <w:p w14:paraId="30B9F407">
      <w:pPr>
        <w:widowControl/>
        <w:rPr>
          <w:rFonts w:hint="eastAsia" w:ascii="黑体" w:hAnsi="Tahoma" w:eastAsia="黑体" w:cs="Tahoma"/>
          <w:kern w:val="0"/>
          <w:sz w:val="18"/>
          <w:szCs w:val="18"/>
        </w:rPr>
      </w:pPr>
    </w:p>
    <w:p w14:paraId="7E763305">
      <w:pPr>
        <w:widowControl/>
        <w:rPr>
          <w:rFonts w:ascii="黑体" w:hAnsi="Tahoma" w:eastAsia="黑体" w:cs="Tahoma"/>
          <w:kern w:val="0"/>
          <w:sz w:val="18"/>
          <w:szCs w:val="18"/>
        </w:rPr>
      </w:pPr>
    </w:p>
    <w:p w14:paraId="78942AED">
      <w:pPr>
        <w:widowControl/>
        <w:jc w:val="center"/>
        <w:rPr>
          <w:rFonts w:ascii="黑体" w:hAnsi="Tahoma" w:eastAsia="黑体" w:cs="Tahoma"/>
          <w:kern w:val="0"/>
          <w:sz w:val="18"/>
          <w:szCs w:val="18"/>
        </w:rPr>
      </w:pPr>
    </w:p>
    <w:p w14:paraId="6FAA8BDF">
      <w:pPr>
        <w:spacing w:line="700" w:lineRule="exact"/>
        <w:jc w:val="center"/>
        <w:rPr>
          <w:rFonts w:hint="eastAsia" w:eastAsia="方正小标宋简体"/>
          <w:bCs/>
          <w:sz w:val="44"/>
          <w:szCs w:val="44"/>
        </w:rPr>
      </w:pPr>
      <w:r>
        <w:rPr>
          <w:rFonts w:eastAsia="方正小标宋简体"/>
          <w:bCs/>
          <w:sz w:val="44"/>
          <w:szCs w:val="44"/>
        </w:rPr>
        <w:t>20</w:t>
      </w:r>
      <w:r>
        <w:rPr>
          <w:rFonts w:hint="eastAsia" w:eastAsia="方正小标宋简体"/>
          <w:bCs/>
          <w:sz w:val="44"/>
          <w:szCs w:val="44"/>
          <w:lang w:val="en-US" w:eastAsia="zh-CN"/>
        </w:rPr>
        <w:t>xx</w:t>
      </w:r>
      <w:r>
        <w:rPr>
          <w:rFonts w:eastAsia="方正小标宋简体"/>
          <w:bCs/>
          <w:sz w:val="44"/>
          <w:szCs w:val="44"/>
        </w:rPr>
        <w:t>年</w:t>
      </w:r>
      <w:r>
        <w:rPr>
          <w:rFonts w:hint="eastAsia" w:eastAsia="方正小标宋简体"/>
          <w:bCs/>
          <w:sz w:val="44"/>
          <w:szCs w:val="44"/>
          <w:lang w:eastAsia="zh-CN"/>
        </w:rPr>
        <w:t>xx</w:t>
      </w:r>
      <w:r>
        <w:rPr>
          <w:rFonts w:eastAsia="方正小标宋简体"/>
          <w:bCs/>
          <w:sz w:val="44"/>
          <w:szCs w:val="44"/>
        </w:rPr>
        <w:t>省职业</w:t>
      </w:r>
      <w:r>
        <w:rPr>
          <w:rFonts w:hint="eastAsia" w:eastAsia="方正小标宋简体"/>
          <w:bCs/>
          <w:sz w:val="44"/>
          <w:szCs w:val="44"/>
        </w:rPr>
        <w:t>技术教育中心职业教育</w:t>
      </w:r>
    </w:p>
    <w:p w14:paraId="08AC3B2A">
      <w:pPr>
        <w:widowControl/>
        <w:jc w:val="center"/>
        <w:rPr>
          <w:rFonts w:hint="eastAsia" w:ascii="方正小标宋简体" w:hAnsi="方正小标宋简体" w:eastAsia="方正小标宋简体" w:cs="方正小标宋简体"/>
          <w:sz w:val="44"/>
          <w:szCs w:val="44"/>
        </w:rPr>
      </w:pPr>
      <w:r>
        <w:rPr>
          <w:rFonts w:eastAsia="方正小标宋简体"/>
          <w:bCs/>
          <w:sz w:val="44"/>
          <w:szCs w:val="44"/>
        </w:rPr>
        <w:t>教学改革研究课题</w:t>
      </w:r>
      <w:r>
        <w:rPr>
          <w:rFonts w:hint="eastAsia" w:ascii="方正小标宋简体" w:hAnsi="方正小标宋简体" w:eastAsia="方正小标宋简体" w:cs="方正小标宋简体"/>
          <w:bCs/>
          <w:kern w:val="0"/>
          <w:sz w:val="44"/>
          <w:szCs w:val="44"/>
        </w:rPr>
        <w:t>立项申报书</w:t>
      </w:r>
    </w:p>
    <w:p w14:paraId="2A7182D2">
      <w:pPr>
        <w:ind w:firstLine="2520" w:firstLineChars="700"/>
        <w:rPr>
          <w:rFonts w:ascii="楷体" w:hAnsi="楷体" w:eastAsia="楷体"/>
          <w:sz w:val="36"/>
          <w:szCs w:val="36"/>
        </w:rPr>
      </w:pPr>
    </w:p>
    <w:p w14:paraId="0086ED09">
      <w:pPr>
        <w:rPr>
          <w:rFonts w:ascii="楷体" w:hAnsi="楷体" w:eastAsia="楷体"/>
          <w:sz w:val="36"/>
          <w:szCs w:val="36"/>
        </w:rPr>
      </w:pPr>
    </w:p>
    <w:p w14:paraId="7322E328">
      <w:pPr>
        <w:ind w:left="739" w:leftChars="352" w:firstLine="0" w:firstLineChars="0"/>
        <w:rPr>
          <w:rFonts w:hint="eastAsia" w:ascii="楷体" w:hAnsi="楷体" w:eastAsia="楷体"/>
          <w:sz w:val="32"/>
          <w:szCs w:val="32"/>
          <w:u w:val="single"/>
        </w:rPr>
      </w:pPr>
      <w:r>
        <w:rPr>
          <w:rFonts w:hint="eastAsia" w:ascii="楷体" w:hAnsi="楷体" w:eastAsia="楷体"/>
          <w:sz w:val="32"/>
          <w:szCs w:val="32"/>
        </w:rPr>
        <w:t xml:space="preserve">项目名称： </w:t>
      </w:r>
      <w:r>
        <w:rPr>
          <w:rFonts w:hint="eastAsia" w:ascii="楷体" w:hAnsi="楷体" w:eastAsia="楷体"/>
          <w:sz w:val="32"/>
          <w:szCs w:val="32"/>
          <w:u w:val="single"/>
        </w:rPr>
        <w:t>立德树人背景下中职学前教育专业课程</w:t>
      </w:r>
    </w:p>
    <w:p w14:paraId="4C2DFED0">
      <w:pPr>
        <w:ind w:left="739" w:leftChars="352" w:firstLine="0" w:firstLineChars="0"/>
        <w:rPr>
          <w:szCs w:val="21"/>
        </w:rPr>
      </w:pPr>
      <w:r>
        <w:rPr>
          <w:rFonts w:hint="eastAsia" w:ascii="楷体" w:hAnsi="楷体" w:eastAsia="楷体"/>
          <w:sz w:val="32"/>
          <w:szCs w:val="32"/>
          <w:u w:val="single"/>
        </w:rPr>
        <w:t>思政教学路径的研究与实践</w:t>
      </w:r>
    </w:p>
    <w:p w14:paraId="6E97A2F9">
      <w:pPr>
        <w:ind w:left="220" w:firstLine="420"/>
        <w:rPr>
          <w:szCs w:val="21"/>
        </w:rPr>
      </w:pPr>
      <w:r>
        <w:rPr>
          <w:rFonts w:hint="eastAsia" w:ascii="楷体" w:hAnsi="楷体" w:eastAsia="楷体"/>
          <w:sz w:val="32"/>
          <w:szCs w:val="32"/>
        </w:rPr>
        <w:t>项目负责人：</w:t>
      </w:r>
    </w:p>
    <w:p w14:paraId="5A41BC4E">
      <w:pPr>
        <w:spacing w:line="600" w:lineRule="auto"/>
        <w:ind w:firstLine="640" w:firstLineChars="200"/>
        <w:rPr>
          <w:rFonts w:ascii="楷体" w:hAnsi="楷体" w:eastAsia="楷体"/>
          <w:sz w:val="32"/>
          <w:szCs w:val="32"/>
        </w:rPr>
      </w:pPr>
      <w:r>
        <w:rPr>
          <w:rFonts w:hint="eastAsia" w:ascii="楷体" w:hAnsi="楷体" w:eastAsia="楷体"/>
          <w:sz w:val="32"/>
          <w:szCs w:val="32"/>
        </w:rPr>
        <w:t xml:space="preserve">申报单位：  </w:t>
      </w:r>
    </w:p>
    <w:p w14:paraId="5A52F565">
      <w:pPr>
        <w:spacing w:line="600" w:lineRule="auto"/>
        <w:ind w:firstLine="640" w:firstLineChars="200"/>
        <w:rPr>
          <w:rFonts w:ascii="楷体" w:hAnsi="楷体" w:eastAsia="楷体"/>
          <w:sz w:val="32"/>
          <w:szCs w:val="32"/>
          <w:u w:val="single"/>
        </w:rPr>
      </w:pPr>
      <w:r>
        <w:rPr>
          <w:rFonts w:hint="eastAsia" w:ascii="楷体" w:hAnsi="楷体" w:eastAsia="楷体"/>
          <w:sz w:val="32"/>
          <w:szCs w:val="32"/>
        </w:rPr>
        <w:t xml:space="preserve">联系地址： </w:t>
      </w:r>
    </w:p>
    <w:p w14:paraId="5B6B6D8C">
      <w:pPr>
        <w:spacing w:line="600" w:lineRule="auto"/>
        <w:ind w:firstLine="640" w:firstLineChars="200"/>
        <w:rPr>
          <w:rFonts w:hint="eastAsia" w:ascii="楷体" w:hAnsi="楷体" w:eastAsia="楷体"/>
          <w:sz w:val="32"/>
          <w:szCs w:val="32"/>
        </w:rPr>
      </w:pPr>
      <w:r>
        <w:rPr>
          <w:rFonts w:hint="eastAsia" w:ascii="楷体" w:hAnsi="楷体" w:eastAsia="楷体"/>
          <w:sz w:val="32"/>
          <w:szCs w:val="32"/>
        </w:rPr>
        <w:t>联系电话：</w:t>
      </w:r>
    </w:p>
    <w:p w14:paraId="3F083F96">
      <w:pPr>
        <w:spacing w:line="600" w:lineRule="auto"/>
        <w:ind w:firstLine="640" w:firstLineChars="200"/>
        <w:rPr>
          <w:rFonts w:ascii="楷体" w:hAnsi="楷体" w:eastAsia="楷体"/>
          <w:sz w:val="32"/>
          <w:szCs w:val="32"/>
          <w:u w:val="single"/>
        </w:rPr>
      </w:pPr>
      <w:r>
        <w:rPr>
          <w:rFonts w:hint="eastAsia" w:ascii="楷体" w:hAnsi="楷体" w:eastAsia="楷体"/>
          <w:sz w:val="32"/>
          <w:szCs w:val="32"/>
        </w:rPr>
        <w:t>电子信箱：</w:t>
      </w:r>
    </w:p>
    <w:p w14:paraId="767B27D3">
      <w:pPr>
        <w:ind w:firstLine="560" w:firstLineChars="200"/>
        <w:rPr>
          <w:rFonts w:ascii="楷体" w:hAnsi="楷体" w:eastAsia="楷体"/>
          <w:sz w:val="28"/>
          <w:szCs w:val="28"/>
          <w:u w:val="single"/>
        </w:rPr>
      </w:pPr>
    </w:p>
    <w:p w14:paraId="0E647004">
      <w:pPr>
        <w:ind w:firstLine="560" w:firstLineChars="200"/>
        <w:rPr>
          <w:rFonts w:ascii="楷体" w:hAnsi="楷体" w:eastAsia="楷体"/>
          <w:sz w:val="28"/>
          <w:szCs w:val="28"/>
          <w:u w:val="single"/>
        </w:rPr>
      </w:pPr>
    </w:p>
    <w:p w14:paraId="66659C5A">
      <w:pPr>
        <w:jc w:val="center"/>
        <w:rPr>
          <w:rFonts w:ascii="楷体" w:hAnsi="楷体" w:eastAsia="楷体"/>
          <w:sz w:val="32"/>
          <w:szCs w:val="32"/>
        </w:rPr>
      </w:pPr>
      <w:r>
        <w:rPr>
          <w:rFonts w:hint="eastAsia" w:ascii="楷体" w:hAnsi="楷体" w:eastAsia="楷体"/>
          <w:sz w:val="32"/>
          <w:szCs w:val="32"/>
          <w:lang w:eastAsia="zh-CN"/>
        </w:rPr>
        <w:t>xx</w:t>
      </w:r>
      <w:r>
        <w:rPr>
          <w:rFonts w:hint="eastAsia" w:ascii="楷体" w:hAnsi="楷体" w:eastAsia="楷体"/>
          <w:sz w:val="32"/>
          <w:szCs w:val="32"/>
        </w:rPr>
        <w:t>省职业技术教育中心</w:t>
      </w:r>
    </w:p>
    <w:p w14:paraId="2F02CDEC">
      <w:pPr>
        <w:jc w:val="center"/>
        <w:rPr>
          <w:rFonts w:ascii="楷体" w:hAnsi="楷体" w:eastAsia="楷体"/>
          <w:sz w:val="44"/>
          <w:szCs w:val="44"/>
        </w:rPr>
      </w:pPr>
    </w:p>
    <w:p w14:paraId="60361137">
      <w:pPr>
        <w:rPr>
          <w:rFonts w:ascii="楷体" w:hAnsi="楷体" w:eastAsia="楷体"/>
          <w:sz w:val="44"/>
          <w:szCs w:val="44"/>
        </w:rPr>
      </w:pPr>
    </w:p>
    <w:p w14:paraId="6550C6B9">
      <w:pPr>
        <w:rPr>
          <w:rFonts w:hint="eastAsia" w:ascii="楷体" w:hAnsi="楷体" w:eastAsia="楷体"/>
          <w:sz w:val="44"/>
          <w:szCs w:val="44"/>
        </w:rPr>
      </w:pPr>
    </w:p>
    <w:p w14:paraId="140726DD">
      <w:pPr>
        <w:rPr>
          <w:rFonts w:hint="eastAsia" w:ascii="宋体" w:hAnsi="宋体" w:eastAsia="宋体" w:cs="宋体"/>
          <w:b/>
          <w:sz w:val="24"/>
          <w:szCs w:val="24"/>
        </w:rPr>
      </w:pPr>
      <w:r>
        <w:rPr>
          <w:rFonts w:hint="eastAsia" w:ascii="宋体" w:hAnsi="宋体" w:eastAsia="宋体" w:cs="宋体"/>
          <w:b/>
          <w:sz w:val="24"/>
          <w:szCs w:val="24"/>
        </w:rPr>
        <w:t>三、研究的意义、内容、目标和解决问题的方法等</w:t>
      </w:r>
    </w:p>
    <w:tbl>
      <w:tblPr>
        <w:tblStyle w:val="4"/>
        <w:tblW w:w="0" w:type="auto"/>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14:paraId="1DBF0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30" w:type="dxa"/>
        </w:trPr>
        <w:tc>
          <w:tcPr>
            <w:tcW w:w="8850" w:type="dxa"/>
          </w:tcPr>
          <w:p w14:paraId="398CA3B6">
            <w:pPr>
              <w:spacing w:line="480" w:lineRule="exact"/>
              <w:rPr>
                <w:rFonts w:hint="eastAsia" w:ascii="宋体" w:hAnsi="宋体" w:eastAsia="宋体" w:cs="宋体"/>
                <w:sz w:val="24"/>
                <w:szCs w:val="24"/>
              </w:rPr>
            </w:pPr>
            <w:r>
              <w:rPr>
                <w:rFonts w:hint="eastAsia" w:ascii="宋体" w:hAnsi="宋体" w:eastAsia="宋体" w:cs="宋体"/>
                <w:sz w:val="24"/>
                <w:szCs w:val="24"/>
              </w:rPr>
              <w:t>1.课题的依据和意义（本课题研究的理论价值和实践意义，国内外课程研究概况、水平和发展趋势，学术思想、立论依据等）</w:t>
            </w:r>
          </w:p>
        </w:tc>
      </w:tr>
      <w:tr w14:paraId="3E53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30" w:type="dxa"/>
          <w:trHeight w:val="90" w:hRule="atLeast"/>
        </w:trPr>
        <w:tc>
          <w:tcPr>
            <w:tcW w:w="8850" w:type="dxa"/>
          </w:tcPr>
          <w:p w14:paraId="1E647828">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（一）国内外研究现状</w:t>
            </w:r>
          </w:p>
          <w:p w14:paraId="3B53F713">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1.国外研究现状</w:t>
            </w:r>
          </w:p>
          <w:p w14:paraId="7E52A59C">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西方国家并未“课程思政”这一词汇，但是西方国家提倡的“道德教育”、“公民教育”等类似的教育活动本质与我国课程思政的理念较为相似，且研究成果也相对丰富。</w:t>
            </w:r>
          </w:p>
          <w:p w14:paraId="5EA7E88F">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理查德·斯坦利·彼得斯（20</w:t>
            </w:r>
            <w:r>
              <w:rPr>
                <w:rFonts w:hint="eastAsia" w:ascii="宋体" w:hAnsi="宋体" w:cs="宋体"/>
                <w:spacing w:val="20"/>
                <w:sz w:val="24"/>
                <w:szCs w:val="24"/>
                <w:lang w:val="en-US" w:eastAsia="zh-CN"/>
              </w:rPr>
              <w:t>xx</w:t>
            </w:r>
            <w:r>
              <w:rPr>
                <w:rFonts w:hint="eastAsia" w:ascii="宋体" w:hAnsi="宋体" w:eastAsia="宋体" w:cs="宋体"/>
                <w:spacing w:val="20"/>
                <w:sz w:val="24"/>
                <w:szCs w:val="24"/>
                <w:lang w:val="en-US" w:eastAsia="zh-CN"/>
              </w:rPr>
              <w:t>）认为道德教育中需要遵循理性，且按照一定的基本规则进行传递与培养，他认为思想道德教育过程需要基于基本规则，引导学生形成层层递进的思想政治认识。</w:t>
            </w:r>
          </w:p>
          <w:p w14:paraId="4B9091CE">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Marsico Giuseppina（20</w:t>
            </w:r>
            <w:r>
              <w:rPr>
                <w:rFonts w:hint="eastAsia" w:ascii="宋体" w:hAnsi="宋体" w:cs="宋体"/>
                <w:spacing w:val="20"/>
                <w:sz w:val="24"/>
                <w:szCs w:val="24"/>
                <w:lang w:val="en-US" w:eastAsia="zh-CN"/>
              </w:rPr>
              <w:t>xx</w:t>
            </w:r>
            <w:r>
              <w:rPr>
                <w:rFonts w:hint="eastAsia" w:ascii="宋体" w:hAnsi="宋体" w:eastAsia="宋体" w:cs="宋体"/>
                <w:spacing w:val="20"/>
                <w:sz w:val="24"/>
                <w:szCs w:val="24"/>
                <w:lang w:val="en-US" w:eastAsia="zh-CN"/>
              </w:rPr>
              <w:t>）认为学校应该在日常生活中学生必然遇到的地方挖掘道德教育点。</w:t>
            </w:r>
          </w:p>
          <w:p w14:paraId="0B03B307">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Mohammed Fedilu Akalewold（20</w:t>
            </w:r>
            <w:r>
              <w:rPr>
                <w:rFonts w:hint="eastAsia" w:ascii="宋体" w:hAnsi="宋体" w:cs="宋体"/>
                <w:spacing w:val="20"/>
                <w:sz w:val="24"/>
                <w:szCs w:val="24"/>
                <w:lang w:val="en-US" w:eastAsia="zh-CN"/>
              </w:rPr>
              <w:t>xx</w:t>
            </w:r>
            <w:r>
              <w:rPr>
                <w:rFonts w:hint="eastAsia" w:ascii="宋体" w:hAnsi="宋体" w:eastAsia="宋体" w:cs="宋体"/>
                <w:spacing w:val="20"/>
                <w:sz w:val="24"/>
                <w:szCs w:val="24"/>
                <w:lang w:val="en-US" w:eastAsia="zh-CN"/>
              </w:rPr>
              <w:t>）提出公民和道德教育积极的告知学生应在生活、学校和地方实践社会和民主价值观。</w:t>
            </w:r>
          </w:p>
          <w:p w14:paraId="5C819F32">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国外学者对于公民教育与思政教育的讨论较多，为本次研究提供了方向指引。</w:t>
            </w:r>
          </w:p>
          <w:p w14:paraId="725431C1">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2.国内研究现状</w:t>
            </w:r>
          </w:p>
          <w:p w14:paraId="1509BD55">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当前国内对于中职院校课程思政方面的研究主要集中在内涵、价值、路径与保障体系等方面。</w:t>
            </w:r>
          </w:p>
          <w:p w14:paraId="7C57BB8C">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课程思政内涵方面，梁</w:t>
            </w:r>
            <w:r>
              <w:rPr>
                <w:rFonts w:hint="eastAsia" w:ascii="宋体" w:hAnsi="宋体" w:cs="宋体"/>
                <w:spacing w:val="20"/>
                <w:sz w:val="24"/>
                <w:szCs w:val="24"/>
                <w:lang w:val="en-US" w:eastAsia="zh-CN"/>
              </w:rPr>
              <w:t>xx</w:t>
            </w:r>
            <w:r>
              <w:rPr>
                <w:rFonts w:hint="eastAsia" w:ascii="宋体" w:hAnsi="宋体" w:eastAsia="宋体" w:cs="宋体"/>
                <w:spacing w:val="20"/>
                <w:sz w:val="24"/>
                <w:szCs w:val="24"/>
                <w:lang w:val="en-US" w:eastAsia="zh-CN"/>
              </w:rPr>
              <w:t>（20</w:t>
            </w:r>
            <w:r>
              <w:rPr>
                <w:rFonts w:hint="eastAsia" w:ascii="宋体" w:hAnsi="宋体" w:cs="宋体"/>
                <w:spacing w:val="20"/>
                <w:sz w:val="24"/>
                <w:szCs w:val="24"/>
                <w:lang w:val="en-US" w:eastAsia="zh-CN"/>
              </w:rPr>
              <w:t>xx</w:t>
            </w:r>
            <w:r>
              <w:rPr>
                <w:rFonts w:hint="eastAsia" w:ascii="宋体" w:hAnsi="宋体" w:eastAsia="宋体" w:cs="宋体"/>
                <w:spacing w:val="20"/>
                <w:sz w:val="24"/>
                <w:szCs w:val="24"/>
                <w:lang w:val="en-US" w:eastAsia="zh-CN"/>
              </w:rPr>
              <w:t>）认为中职学校课程思政建设就是发挥马克思主义理论的指导作用，充分挖掘专业课程的“道德、人文素养”等因素，促使专业课程与思政理论课程协同发展。</w:t>
            </w:r>
          </w:p>
          <w:p w14:paraId="787B3EBF">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课程思政价值方面，梁</w:t>
            </w:r>
            <w:r>
              <w:rPr>
                <w:rFonts w:hint="eastAsia" w:ascii="宋体" w:hAnsi="宋体" w:cs="宋体"/>
                <w:spacing w:val="20"/>
                <w:sz w:val="24"/>
                <w:szCs w:val="24"/>
                <w:lang w:val="en-US" w:eastAsia="zh-CN"/>
              </w:rPr>
              <w:t>x</w:t>
            </w:r>
            <w:r>
              <w:rPr>
                <w:rFonts w:hint="eastAsia" w:ascii="宋体" w:hAnsi="宋体" w:eastAsia="宋体" w:cs="宋体"/>
                <w:spacing w:val="20"/>
                <w:sz w:val="24"/>
                <w:szCs w:val="24"/>
                <w:lang w:val="en-US" w:eastAsia="zh-CN"/>
              </w:rPr>
              <w:t>（20</w:t>
            </w:r>
            <w:r>
              <w:rPr>
                <w:rFonts w:hint="eastAsia" w:ascii="宋体" w:hAnsi="宋体" w:cs="宋体"/>
                <w:spacing w:val="20"/>
                <w:sz w:val="24"/>
                <w:szCs w:val="24"/>
                <w:lang w:val="en-US" w:eastAsia="zh-CN"/>
              </w:rPr>
              <w:t>xx</w:t>
            </w:r>
            <w:r>
              <w:rPr>
                <w:rFonts w:hint="eastAsia" w:ascii="宋体" w:hAnsi="宋体" w:eastAsia="宋体" w:cs="宋体"/>
                <w:spacing w:val="20"/>
                <w:sz w:val="24"/>
                <w:szCs w:val="24"/>
                <w:lang w:val="en-US" w:eastAsia="zh-CN"/>
              </w:rPr>
              <w:t>）之处种植计算机专业开展课程思政建设包含理论与实践内容，还能加速计算机信息数据的传播，促进学生深入发展。为了活跃课堂氛围教师应保障松弛有度，提升专业课实效性，助力学生学习能力提高的同时，还能帮助学生培养正确的学习观。</w:t>
            </w:r>
          </w:p>
          <w:p w14:paraId="71700981">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课程思政建设路径方面，如李</w:t>
            </w:r>
            <w:r>
              <w:rPr>
                <w:rFonts w:hint="eastAsia" w:ascii="宋体" w:hAnsi="宋体" w:cs="宋体"/>
                <w:spacing w:val="20"/>
                <w:sz w:val="24"/>
                <w:szCs w:val="24"/>
                <w:lang w:val="en-US" w:eastAsia="zh-CN"/>
              </w:rPr>
              <w:t>x</w:t>
            </w:r>
            <w:r>
              <w:rPr>
                <w:rFonts w:hint="eastAsia" w:ascii="宋体" w:hAnsi="宋体" w:eastAsia="宋体" w:cs="宋体"/>
                <w:spacing w:val="20"/>
                <w:sz w:val="24"/>
                <w:szCs w:val="24"/>
                <w:lang w:val="en-US" w:eastAsia="zh-CN"/>
              </w:rPr>
              <w:t>（20</w:t>
            </w:r>
            <w:r>
              <w:rPr>
                <w:rFonts w:hint="eastAsia" w:ascii="宋体" w:hAnsi="宋体" w:cs="宋体"/>
                <w:spacing w:val="20"/>
                <w:sz w:val="24"/>
                <w:szCs w:val="24"/>
                <w:lang w:val="en-US" w:eastAsia="zh-CN"/>
              </w:rPr>
              <w:t>xx</w:t>
            </w:r>
            <w:r>
              <w:rPr>
                <w:rFonts w:hint="eastAsia" w:ascii="宋体" w:hAnsi="宋体" w:eastAsia="宋体" w:cs="宋体"/>
                <w:spacing w:val="20"/>
                <w:sz w:val="24"/>
                <w:szCs w:val="24"/>
                <w:lang w:val="en-US" w:eastAsia="zh-CN"/>
              </w:rPr>
              <w:t>）提出中职院校课程思政建设需要充分发挥党政引领作用，将党政工作与课程思政建设结合，教师党建范畴应涉及中职院校课程思政理念的学习与践行。</w:t>
            </w:r>
          </w:p>
          <w:p w14:paraId="605F10FA">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中职学校课程思政保证体系方面，如何</w:t>
            </w:r>
            <w:r>
              <w:rPr>
                <w:rFonts w:hint="eastAsia" w:ascii="宋体" w:hAnsi="宋体" w:cs="宋体"/>
                <w:spacing w:val="20"/>
                <w:sz w:val="24"/>
                <w:szCs w:val="24"/>
                <w:lang w:val="en-US" w:eastAsia="zh-CN"/>
              </w:rPr>
              <w:t>x</w:t>
            </w:r>
            <w:r>
              <w:rPr>
                <w:rFonts w:hint="eastAsia" w:ascii="宋体" w:hAnsi="宋体" w:eastAsia="宋体" w:cs="宋体"/>
                <w:spacing w:val="20"/>
                <w:sz w:val="24"/>
                <w:szCs w:val="24"/>
                <w:lang w:val="en-US" w:eastAsia="zh-CN"/>
              </w:rPr>
              <w:t>（20</w:t>
            </w:r>
            <w:r>
              <w:rPr>
                <w:rFonts w:hint="eastAsia" w:ascii="宋体" w:hAnsi="宋体" w:cs="宋体"/>
                <w:spacing w:val="20"/>
                <w:sz w:val="24"/>
                <w:szCs w:val="24"/>
                <w:lang w:val="en-US" w:eastAsia="zh-CN"/>
              </w:rPr>
              <w:t>xx</w:t>
            </w:r>
            <w:r>
              <w:rPr>
                <w:rFonts w:hint="eastAsia" w:ascii="宋体" w:hAnsi="宋体" w:eastAsia="宋体" w:cs="宋体"/>
                <w:spacing w:val="20"/>
                <w:sz w:val="24"/>
                <w:szCs w:val="24"/>
                <w:lang w:val="en-US" w:eastAsia="zh-CN"/>
              </w:rPr>
              <w:t>）认为实施课程思政应构建党建、德育、教务、教师、师资等多方面的协同育人机制，通过顶层涉及制定课程思政协同育人规划，形成跨部门、跨专业、跨学科的教育合力。</w:t>
            </w:r>
          </w:p>
          <w:p w14:paraId="546B36F6">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调查发现，当前中职学校开展课程思政建设已经涉及各专业，但是学前教育专业方面的研究多为理论总结，实证研究不足，本次研究对于中职院校学前教育专业课程思政教学有着重要的指导意义。</w:t>
            </w:r>
          </w:p>
          <w:p w14:paraId="45FEC3EE">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（二）研究价值</w:t>
            </w:r>
          </w:p>
          <w:p w14:paraId="6BC026DC">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1.理论价值</w:t>
            </w:r>
          </w:p>
          <w:p w14:paraId="4FE5D2EF">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有助于丰富全员、全过程、全方位“三全”课程思政协同育人体系的理论研究，始终坚持立德树人根本要求，坚持以人为本教育方针，促进价值引领与知识传授有机结合，实现中等职业教育“内涵”发展，有着十分重要的理论指导意义。</w:t>
            </w:r>
          </w:p>
          <w:p w14:paraId="089F4007">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2.应用价值</w:t>
            </w:r>
          </w:p>
          <w:p w14:paraId="2F7B8149">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第一，有助于专业课程与思政课程同向同行，形成协同育人效应。课程思政是促进思政教育与专业教育协同发展的有效模式，将思政元素融入专业课堂的教学，潜移默化满足学生成长期间各项素质需求的同时，还能培养学生专业技能和职业素养。第二，有助于促进教师职业发展，深化教师对于课程思政的理解，转变教师教学观念，推动教育水平的提升。</w:t>
            </w:r>
          </w:p>
        </w:tc>
      </w:tr>
      <w:tr w14:paraId="32D7C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30" w:type="dxa"/>
        </w:trPr>
        <w:tc>
          <w:tcPr>
            <w:tcW w:w="8850" w:type="dxa"/>
            <w:vAlign w:val="center"/>
          </w:tcPr>
          <w:p w14:paraId="7EEEDBAF">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2.研究方案及拟解决的关键问题和特色创新之处（研究目标、研究内容、研究方法、研究过程与步骤、人员分工、预计成果、研究进度及经费分配等）</w:t>
            </w:r>
          </w:p>
        </w:tc>
      </w:tr>
      <w:tr w14:paraId="5990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30" w:type="dxa"/>
          <w:trHeight w:val="5797" w:hRule="atLeast"/>
        </w:trPr>
        <w:tc>
          <w:tcPr>
            <w:tcW w:w="8850" w:type="dxa"/>
            <w:vAlign w:val="center"/>
          </w:tcPr>
          <w:p w14:paraId="28DE4DEC">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（一）研究目标</w:t>
            </w:r>
          </w:p>
          <w:p w14:paraId="18890E4E">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目标一：调查了解当前中职学前教育专业课程思政教学现状，分析其中存在的问题，并了解问题成因；</w:t>
            </w:r>
          </w:p>
          <w:p w14:paraId="6F1ACA69">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目标二：深挖中职学前教育专业课程中的思政元素，结合习近平在宁德中的重要理念探寻中职学前教育专业课程进行思政教学的有效途径；</w:t>
            </w:r>
          </w:p>
          <w:p w14:paraId="4D399FB3">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目标三：制定立德树人背景下中职学前教育专业课程思政教学有效途径，推动职业院校立德树人任务的实现。</w:t>
            </w:r>
          </w:p>
          <w:p w14:paraId="6EE0E1CA">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（二）研究内容</w:t>
            </w:r>
          </w:p>
          <w:p w14:paraId="42BC6283">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1.中职学前教育专业课程思政中存在的问题</w:t>
            </w:r>
          </w:p>
          <w:p w14:paraId="00E01602">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第一，课程思政元素碎片化，建设主线不清晰。教师对于思政元素的挖掘存在碎片化问题，思政元素主要复制或凭空想想，难以由点及面形成系统，照顾到学前教育专业课程属性与未来岗位需求，未梳理思政元素之间的内在联系，以此建立课程思政体系。</w:t>
            </w:r>
          </w:p>
          <w:p w14:paraId="530396B1">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第二，课程思政融合表层化，难以体现思政助推力。课程思政并非弱化专业课程的育才功能，而是在专业课程教育中渗透价值观教育，实现育人育才、专业素养培育和价值教育的统一。思政课程的融合必须落实到实践行为，以思政精神激发学生专业学习和探究动力，并非单纯的叠加，二十系统化的构建。</w:t>
            </w:r>
          </w:p>
          <w:p w14:paraId="7DD9876D">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第三，课程思政方法呆板，学生主体不突出。教师在教学中渗透思政元素，却并未灵活应用思政方法，存在生搬硬套、刻板说教的课堂常态，学生被动接受，课程思政仅存在于课堂。</w:t>
            </w:r>
          </w:p>
          <w:p w14:paraId="5CDF3527">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第四，思政评价弱化与缺失，难以衡量育人成效。课程评价是课堂教学的终点也是起点，当今教育界越发关注发挥评价的育人价值，国家政策文件中也明确提出了建立多元的课程思政评价标准。然而受传统教育观念的影响，教师对于学生学习成果的考核更注重结果。但是本校课程思政考核评价的缺失，导致课程思政效果只能凭借教师主观评判，难以科学的衡量思政建设成效。</w:t>
            </w:r>
          </w:p>
          <w:p w14:paraId="2A6B1DA0">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2.立德树人背景下中职学前教育专业课程思政教学路径</w:t>
            </w:r>
          </w:p>
          <w:p w14:paraId="6C93612D">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课程思政教学是一项系统性工程，需要注重课程思政融入教学的整体性、相关性与目的性，中职学前教育专业课程思政教学需要将思政目标和元素、思政内容、思政教学方法、思政评价与思政资源等与专业课程相结合，贯彻落实到课程大纲修订环节，构建思政主线清晰、特色突出的课程模式、教学模式与评价模式。</w:t>
            </w:r>
          </w:p>
          <w:p w14:paraId="465306E6">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第一，构建“思政引领、任务驱动、文化树人”的课程模式。中职学前教育专业课程需要充分体现产教融合与产出导向，与社会机构岗位需求相结合，紧扣学前教育学生职业标准、幼教专业标准、幼儿发展指南、幼儿园指导纲要等专业标准与文件指导，从课程目标设计之初凸显思政精神，以职业精神、专业精神、工匠精神、专业能力、学习能力与学科素养为切入点，构建中职学前教育专业课程思政体系。课程内容始终坚持以“立德树人”为主线，完成各项教学任务；课程的实施需要遵守“文化浸润式”教学理念，在分析学情与教学内容的基础上拟定详细教学目标，构建实训基地，提供智慧环境与教学资源等支持，在“学生主体、任务递进、成果导向”教学模式的引领下切实实现课程教学目标。此外，还需要保障课程评价贯穿课程全过程，形成“多元立体、层次丰富、线上线下”的评价模式，真正实现对于中职学前教育专业课程的导向、诊断与改进。</w:t>
            </w:r>
          </w:p>
          <w:p w14:paraId="4AC60D44">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第二，构建“学生主体、任务递进、成果导向”的教学模式。教学期间需要始终明确学生本位，创设虚拟仿真的教学实训环境，并由校外导师提供真实的实践环境，形成虚实结合的教学环境。对于教学方法，教师需要综合分析岗位需求、行业标准、人才培养方案、课程大纲等内容，初步提出教学目标、设置教学成果，形成驱动型教学任务，构建“问题情景——获取新知——分析探究i——迁移应用——综合创新”层层递进的教学模式。其中，问题情境需要教师结合学生学情与岗位需求设置真实的问题；获取新知主要通过学生自主查询资料、学习资源等方式，教师可适当提供一些辅助教学资源；分析探究要求学生进行合作谈及交流，发现自主学习中存在的盲区或不足之处，了解学生差异化学习层次的基础上，结合案例进行重难点突破教学；迁移应用是教学的核心，学生采取设计活动方案、实践探索等解决实际问题的过程中，应用新知识，教师则提供一定的指导与支持，为学生将理论知识内化成实践经验提供帮助；综合创新则是教师提供真实的案例，创设复杂的教学情境，让学生在解决问题的过程中实现经验的延伸，帮助学生真正掌握新知。期间始终坚持双师协同、持续反馈、学生反思，切实保障教学目标的达成。</w:t>
            </w:r>
          </w:p>
          <w:p w14:paraId="3801EF00">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第三，创造“文化育人、文化润心、文化铸魂”的思政特色。中职学前教育专业课程需要深度挖掘课程中蕴含的传统文化元素，将之融入教学过程。首先融合课程目标与传统文化，引导学生充分感受传统文化的魅力，促使学生坚定文化自信，激发学生的民族自豪感，树立传承与创新传统文化的使命感；其次，挖掘课程内容中的传统文化，引导学生辨别、选择传统文化内容，实现专业知识与文化渗透的深度融合。再次，在教学环节渗透传统文化，引导学生在“感受理解——体验熏陶——设计实施——实践反思”的过程中深化对传统文化的体验，打造文化浸润式课堂；最后，立足传统文化角度进行课堂评价，以文化自信、家国情怀、传承使命为切入点对学生进行过程性、结果性、综合性评价，保障评价伴随课程教学全过程，以中华文化浸润学生心髓，实现课程育人。</w:t>
            </w:r>
          </w:p>
          <w:p w14:paraId="5EAA821B">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第四，打造“多元立体、层次丰富、线上线下”的评价模式。基于《深化新时代教育评价改革总体方案》指导，设计融合线上线下多元化、层次丰富、多样性立体化的教学评价模式。评价主体包括教师、幼儿园导师等主体，通过学生自评，促使学生及时认识、管理、反思自我，增强学生主体意识。教师可结合学生学习表现与学习成果进行评价，加强对学情的了解；幼儿园导师评价能够保障人才培养与市场需求的对接。评价任务分别包括“辨别与理清——分析与识别——规划与创设——设计与实施——综合与创新”等方面，同步采取音频、视频等多种形式观察并记录学生实际参与状态，重视理论联系实际，在应用环节考察学生真实掌握情况。保障评价过程包含课前、课中、课后全过程，采取线上结合线下的方式对学生进行全方位评价，分析学生各方面能力的成长情况，评价维度除了关注专业知识与技能之外，还需要重视学生各项非智力因素的发展，循环反馈评价核心主体，优化评价任务点与评价方式。同时，还需要深度挖掘教育过程中的各项数据，以客观数据为支撑进行评价，保障评价结果的科学性，提升评价信效度。</w:t>
            </w:r>
          </w:p>
          <w:p w14:paraId="7F08DB37">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（三）研究方法</w:t>
            </w:r>
          </w:p>
          <w:p w14:paraId="6DEA69DF">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本次课题主要采用文献分析法、问卷调查法、访谈调查法、课堂观察法、行动研究法、经验总结法开展各环节研究工作。</w:t>
            </w:r>
          </w:p>
          <w:p w14:paraId="238DFEA8">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（四）过程与步骤</w:t>
            </w:r>
          </w:p>
          <w:p w14:paraId="0E9BF0F8">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第一阶段：准备阶段（20xx年xx月-20xx年xx月）</w:t>
            </w:r>
          </w:p>
          <w:p w14:paraId="278A57A1">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首先，成立课题研究团队，选定课题研究题目，撰写开题报告。其次，制定调研方案，进行前期调研资料整理与汇总工作。最后，设计调查问卷和访谈提纲，通过结果汇总与分析，完成报告撰写。</w:t>
            </w:r>
          </w:p>
          <w:p w14:paraId="226B712D">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第二阶段：实施阶段（20xx年xx月-20xx年xx月）</w:t>
            </w:r>
          </w:p>
          <w:p w14:paraId="14848FC8">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首先，整合资源，确定初步创新措施，通过实践进行调整和改进。其次，扩大创新措施应用范围，继续修改和完善。最后，实施教学实践，整理研究资料。</w:t>
            </w:r>
          </w:p>
          <w:p w14:paraId="29621C76">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第三阶段：结题阶段（20xx年xx月-20xx年xx月）</w:t>
            </w:r>
          </w:p>
          <w:p w14:paraId="5C727255">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第一，整理研究数据，形成研究报告。第二，开展内部评估。第三，对课题研究资料进行整理，在总结和评估基础上完成结题报告和论文的撰写，进行申报并迎接评审。</w:t>
            </w:r>
          </w:p>
          <w:p w14:paraId="74AAED49">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（五）人员分工</w:t>
            </w:r>
          </w:p>
          <w:p w14:paraId="216AC56A">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XXX在XXX项目中承担撰写方案、主持研究、分配研究人员的任务</w:t>
            </w:r>
          </w:p>
          <w:p w14:paraId="18A4768C">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XXX在XXX项目中承担课题研究中资料收集、保管，作品收集等工作</w:t>
            </w:r>
          </w:p>
          <w:p w14:paraId="7BEB48E7">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XXX在XXX项目中督促、检查研究进程，提供人力、物力保障，参与研究工作。</w:t>
            </w:r>
          </w:p>
          <w:p w14:paraId="79D320E1">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XXX在XXX项目中负责对研究过程实施全面管理。</w:t>
            </w:r>
          </w:p>
          <w:p w14:paraId="460E232A">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XXX在XXX项目中提供人力、物力保障，参与研究工作，随时关注课题研究。</w:t>
            </w:r>
          </w:p>
          <w:p w14:paraId="3F9D327C">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XXX在XXX项目中负责策划、布置课题研究进程，检查研究工作任务的落实情况，参与课题研究。</w:t>
            </w:r>
          </w:p>
          <w:p w14:paraId="59858CD9">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（六）预计成果</w:t>
            </w:r>
          </w:p>
          <w:p w14:paraId="3E2B1F2A">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《中职院校学前教育专业课程思政教学现状》——调查报告</w:t>
            </w:r>
          </w:p>
          <w:p w14:paraId="44C68D20">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《中职学前教育专业课程思政创新教学路径》——论文</w:t>
            </w:r>
          </w:p>
          <w:p w14:paraId="557D012E">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《中职学前教育专业课程思政教学案例》——案例集</w:t>
            </w:r>
          </w:p>
          <w:p w14:paraId="6A9AF3A3">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《立德树人背景下中职学前教育专业课程思政教学路径的研究与实践》——研究报告</w:t>
            </w:r>
          </w:p>
          <w:p w14:paraId="22F1B6A6">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（七）研究进度与经费分配</w:t>
            </w:r>
          </w:p>
          <w:p w14:paraId="4A78728D">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本次课题的经费来源主要以自费为主，并且年度经费预算控制在20000元内，主要包括资料费（打印、复印及资料购置等）、调研差旅费（区内外调研与参与学术会议）、会议费（邀请有关专家研讨、交流）、成果鉴定费（研究成果的发表、评审）等。</w:t>
            </w:r>
          </w:p>
          <w:p w14:paraId="45DA1979">
            <w:pPr>
              <w:spacing w:line="240" w:lineRule="atLeast"/>
              <w:jc w:val="left"/>
              <w:rPr>
                <w:rFonts w:hint="eastAsia" w:ascii="宋体" w:hAnsi="宋体" w:eastAsia="宋体" w:cs="宋体"/>
                <w:spacing w:val="20"/>
                <w:sz w:val="24"/>
                <w:szCs w:val="24"/>
                <w:lang w:val="en-US" w:eastAsia="zh-CN"/>
              </w:rPr>
            </w:pPr>
          </w:p>
        </w:tc>
      </w:tr>
      <w:tr w14:paraId="3F313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30" w:type="dxa"/>
          <w:trHeight w:val="769" w:hRule="atLeast"/>
        </w:trPr>
        <w:tc>
          <w:tcPr>
            <w:tcW w:w="8850" w:type="dxa"/>
            <w:vAlign w:val="center"/>
          </w:tcPr>
          <w:p w14:paraId="061BD483">
            <w:pPr>
              <w:spacing w:line="480" w:lineRule="exact"/>
              <w:rPr>
                <w:rFonts w:hint="eastAsia" w:ascii="宋体" w:hAnsi="宋体" w:eastAsia="宋体" w:cs="宋体"/>
                <w:sz w:val="24"/>
                <w:szCs w:val="24"/>
              </w:rPr>
            </w:pPr>
            <w:r>
              <w:rPr>
                <w:rFonts w:hint="eastAsia" w:ascii="宋体" w:hAnsi="宋体" w:eastAsia="宋体" w:cs="宋体"/>
                <w:sz w:val="24"/>
                <w:szCs w:val="24"/>
              </w:rPr>
              <w:t>3.研究方案的特色创新之处</w:t>
            </w:r>
          </w:p>
        </w:tc>
      </w:tr>
      <w:tr w14:paraId="25334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30" w:type="dxa"/>
          <w:trHeight w:val="5235" w:hRule="atLeast"/>
        </w:trPr>
        <w:tc>
          <w:tcPr>
            <w:tcW w:w="8850" w:type="dxa"/>
            <w:vAlign w:val="center"/>
          </w:tcPr>
          <w:p w14:paraId="1CD0820B">
            <w:pPr>
              <w:spacing w:line="240" w:lineRule="atLeast"/>
              <w:rPr>
                <w:rFonts w:hint="eastAsia" w:ascii="宋体" w:hAnsi="宋体" w:eastAsia="宋体" w:cs="宋体"/>
                <w:spacing w:val="20"/>
                <w:sz w:val="24"/>
                <w:szCs w:val="24"/>
              </w:rPr>
            </w:pPr>
            <w:r>
              <w:rPr>
                <w:rFonts w:hint="eastAsia" w:ascii="宋体" w:hAnsi="宋体" w:eastAsia="宋体" w:cs="宋体"/>
                <w:spacing w:val="20"/>
                <w:sz w:val="24"/>
                <w:szCs w:val="24"/>
              </w:rPr>
              <w:t>【研究观点】</w:t>
            </w:r>
          </w:p>
          <w:p w14:paraId="2E625AB7">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通过探究立德树人背景下中职学前教育专业课程思政教学有效路径，有助于帮助学生了解学前教育基本知识与主要理论，掌握学前教育的实践技能和能力，形成正确的教学理念，在教学中渗透爱国教育，让学生学会以批判性思维看待并处理问题，帮助学生塑造良好的三观，是助力学前教育专业学生后期专业成长的重要基础。</w:t>
            </w:r>
          </w:p>
          <w:p w14:paraId="3F1C0E6F">
            <w:pPr>
              <w:spacing w:line="240" w:lineRule="atLeast"/>
              <w:rPr>
                <w:rFonts w:hint="eastAsia" w:ascii="宋体" w:hAnsi="宋体" w:eastAsia="宋体" w:cs="宋体"/>
                <w:spacing w:val="20"/>
                <w:sz w:val="24"/>
                <w:szCs w:val="24"/>
              </w:rPr>
            </w:pPr>
            <w:r>
              <w:rPr>
                <w:rFonts w:hint="eastAsia" w:ascii="宋体" w:hAnsi="宋体" w:eastAsia="宋体" w:cs="宋体"/>
                <w:spacing w:val="20"/>
                <w:sz w:val="24"/>
                <w:szCs w:val="24"/>
              </w:rPr>
              <w:t>【创新之处】</w:t>
            </w:r>
          </w:p>
          <w:p w14:paraId="1BE6538F">
            <w:pPr>
              <w:spacing w:line="240" w:lineRule="atLeast"/>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研究视角创新：当前学术界对课程思政教学方面的研究主要聚焦于高等教育阶段，针对中职教育方面的思政教学研究内容较少，本次研究在一定程度上丰富了中职课程思政建设方面的研究。</w:t>
            </w:r>
          </w:p>
          <w:p w14:paraId="68BFBC0A">
            <w:pPr>
              <w:spacing w:line="240" w:lineRule="atLeast"/>
              <w:jc w:val="left"/>
              <w:rPr>
                <w:rFonts w:hint="eastAsia" w:ascii="宋体" w:hAnsi="宋体" w:eastAsia="宋体" w:cs="宋体"/>
                <w:sz w:val="24"/>
                <w:szCs w:val="24"/>
              </w:rPr>
            </w:pPr>
            <w:r>
              <w:rPr>
                <w:rFonts w:hint="eastAsia" w:ascii="宋体" w:hAnsi="宋体" w:eastAsia="宋体" w:cs="宋体"/>
                <w:spacing w:val="20"/>
                <w:sz w:val="24"/>
                <w:szCs w:val="24"/>
                <w:lang w:val="en-US" w:eastAsia="zh-CN"/>
              </w:rPr>
              <w:t>研究观点创新：本次课题研究对象聚焦于中职学前教育专业，当前学术界在相关方面关于思政教学方面的研究多数是教师总结经验形成的理论观点，缺乏实证研究。本次课题立足于立德树人角度，提出了中职学前教育专业课程思政教学有效路径，为中职院校学前教育专业优化课程思政教学路径提供了实证参考。</w:t>
            </w:r>
          </w:p>
        </w:tc>
      </w:tr>
    </w:tbl>
    <w:p w14:paraId="3F96ABB5">
      <w:pPr>
        <w:rPr>
          <w:rFonts w:hint="eastAsia" w:eastAsia="宋体"/>
          <w:lang w:eastAsia="zh-CN"/>
        </w:rPr>
      </w:pPr>
      <w:r>
        <w:rPr>
          <w:rFonts w:hint="eastAsia" w:eastAsia="宋体"/>
          <w:lang w:eastAsia="zh-CN"/>
        </w:rPr>
        <w:drawing>
          <wp:inline distT="0" distB="0" distL="114300" distR="114300">
            <wp:extent cx="5752465" cy="3195955"/>
            <wp:effectExtent l="0" t="0" r="635" b="4445"/>
            <wp:docPr id="1" name="图片 1" descr="周佳丽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周佳丽公众号二维码"/>
                    <pic:cNvPicPr>
                      <a:picLocks noChangeAspect="1"/>
                    </pic:cNvPicPr>
                  </pic:nvPicPr>
                  <pic:blipFill>
                    <a:blip r:embed="rId5"/>
                    <a:stretch>
                      <a:fillRect/>
                    </a:stretch>
                  </pic:blipFill>
                  <pic:spPr>
                    <a:xfrm>
                      <a:off x="0" y="0"/>
                      <a:ext cx="5752465" cy="3195955"/>
                    </a:xfrm>
                    <a:prstGeom prst="rect">
                      <a:avLst/>
                    </a:prstGeom>
                  </pic:spPr>
                </pic:pic>
              </a:graphicData>
            </a:graphic>
          </wp:inline>
        </w:drawing>
      </w:r>
      <w:bookmarkStart w:id="0" w:name="_GoBack"/>
      <w:bookmarkEnd w:id="0"/>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1" w:fontKey="{D5CC5018-9382-43EB-8A8F-271D190FA3E2}"/>
  </w:font>
  <w:font w:name="楷体">
    <w:panose1 w:val="02010609060101010101"/>
    <w:charset w:val="86"/>
    <w:family w:val="modern"/>
    <w:pitch w:val="default"/>
    <w:sig w:usb0="800002BF" w:usb1="38CF7CFA" w:usb2="00000016" w:usb3="00000000" w:csb0="00040001" w:csb1="00000000"/>
    <w:embedRegular r:id="rId2" w:fontKey="{460F7664-6551-48A6-A2A6-3BABEBB24EC6}"/>
  </w:font>
  <w:font w:name="仿宋_GB2312">
    <w:altName w:val="仿宋"/>
    <w:panose1 w:val="02010609030101010101"/>
    <w:charset w:val="86"/>
    <w:family w:val="moder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0355479"/>
      <w:docPartObj>
        <w:docPartGallery w:val="autotext"/>
      </w:docPartObj>
    </w:sdtPr>
    <w:sdtContent>
      <w:p w14:paraId="02385B75">
        <w:pPr>
          <w:pStyle w:val="2"/>
          <w:jc w:val="center"/>
        </w:pPr>
        <w:r>
          <w:fldChar w:fldCharType="begin"/>
        </w:r>
        <w:r>
          <w:instrText xml:space="preserve">PAGE   \* MERGEFORMAT</w:instrText>
        </w:r>
        <w:r>
          <w:fldChar w:fldCharType="separate"/>
        </w:r>
        <w:r>
          <w:rPr>
            <w:lang w:val="zh-CN"/>
          </w:rPr>
          <w:t>2</w:t>
        </w:r>
        <w:r>
          <w:fldChar w:fldCharType="end"/>
        </w:r>
      </w:p>
    </w:sdtContent>
  </w:sdt>
  <w:p w14:paraId="608685C2">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kYTk0ZGVhNzVjM2NmNWQ5NjMwYjY5MWYyZDg0YjQifQ=="/>
  </w:docVars>
  <w:rsids>
    <w:rsidRoot w:val="00A71B1B"/>
    <w:rsid w:val="00020795"/>
    <w:rsid w:val="002036C7"/>
    <w:rsid w:val="003F685B"/>
    <w:rsid w:val="00523277"/>
    <w:rsid w:val="00684DA9"/>
    <w:rsid w:val="00A71B1B"/>
    <w:rsid w:val="00CB6058"/>
    <w:rsid w:val="00FC700E"/>
    <w:rsid w:val="02C81DA9"/>
    <w:rsid w:val="06F37A4B"/>
    <w:rsid w:val="12392147"/>
    <w:rsid w:val="13272F7A"/>
    <w:rsid w:val="2C5D10E9"/>
    <w:rsid w:val="36666219"/>
    <w:rsid w:val="4BF929FE"/>
    <w:rsid w:val="7C9B1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11789</Words>
  <Characters>12211</Characters>
  <Lines>16</Lines>
  <Paragraphs>4</Paragraphs>
  <TotalTime>76</TotalTime>
  <ScaleCrop>false</ScaleCrop>
  <LinksUpToDate>false</LinksUpToDate>
  <CharactersWithSpaces>12575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2023-05-06T03:05:00Z</dcterms:created>
  <dc:creator>ljs</dc:creator>
  <cp:lastModifiedBy>老根</cp:lastModifiedBy>
  <dcterms:modified xsi:type="dcterms:W3CDTF">2024-10-06T01:55:34Z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C38E067516A344AEB5C45B121CF3ED6A_13</vt:lpwstr>
  </property>
</Properties>
</file>